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AB071" w14:textId="77777777" w:rsidR="00034134" w:rsidRDefault="00034134" w:rsidP="0057032E">
      <w:pPr>
        <w:spacing w:after="0"/>
      </w:pPr>
      <w:r>
        <w:rPr>
          <w:noProof/>
        </w:rPr>
        <w:drawing>
          <wp:inline distT="0" distB="0" distL="0" distR="0" wp14:anchorId="6C113E9C" wp14:editId="3016D729">
            <wp:extent cx="2238375" cy="1409700"/>
            <wp:effectExtent l="0" t="0" r="9525" b="0"/>
            <wp:docPr id="169608930" name="Immagine 1" descr="Bandiera Italiana in vendita. Acquista il Tri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iera Italiana in vendita. Acquista il Tricolo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8375" cy="1409700"/>
                    </a:xfrm>
                    <a:prstGeom prst="rect">
                      <a:avLst/>
                    </a:prstGeom>
                    <a:noFill/>
                    <a:ln>
                      <a:noFill/>
                    </a:ln>
                  </pic:spPr>
                </pic:pic>
              </a:graphicData>
            </a:graphic>
          </wp:inline>
        </w:drawing>
      </w:r>
    </w:p>
    <w:p w14:paraId="63D23001" w14:textId="3DE82B4D" w:rsidR="00716339" w:rsidRDefault="00034134" w:rsidP="0057032E">
      <w:pPr>
        <w:spacing w:after="0"/>
        <w:jc w:val="both"/>
      </w:pPr>
      <w:r>
        <w:t>ITALIANO</w:t>
      </w:r>
    </w:p>
    <w:p w14:paraId="40E31FDC" w14:textId="77777777" w:rsidR="007B236A" w:rsidRPr="0019213D" w:rsidRDefault="007B236A" w:rsidP="0057032E">
      <w:pPr>
        <w:shd w:val="clear" w:color="auto" w:fill="FFFFFF"/>
        <w:spacing w:after="0" w:line="420" w:lineRule="atLeast"/>
        <w:jc w:val="both"/>
        <w:rPr>
          <w:rFonts w:ascii="Titillium Web" w:eastAsia="Times New Roman" w:hAnsi="Titillium Web" w:cs="Times New Roman"/>
          <w:b/>
          <w:bCs/>
          <w:color w:val="191919"/>
          <w:kern w:val="0"/>
          <w:sz w:val="18"/>
          <w:szCs w:val="18"/>
          <w:lang w:eastAsia="it-IT"/>
          <w14:ligatures w14:val="none"/>
        </w:rPr>
      </w:pPr>
      <w:r w:rsidRPr="0019213D">
        <w:rPr>
          <w:rFonts w:ascii="Titillium Web" w:eastAsia="Times New Roman" w:hAnsi="Titillium Web" w:cs="Times New Roman"/>
          <w:b/>
          <w:bCs/>
          <w:color w:val="191919"/>
          <w:kern w:val="0"/>
          <w:sz w:val="18"/>
          <w:szCs w:val="18"/>
          <w:lang w:eastAsia="it-IT"/>
          <w14:ligatures w14:val="none"/>
        </w:rPr>
        <w:t>DESCRIZIONE BREVE</w:t>
      </w:r>
    </w:p>
    <w:p w14:paraId="644A22C6" w14:textId="77777777" w:rsidR="007B236A" w:rsidRDefault="007B236A" w:rsidP="0057032E">
      <w:pPr>
        <w:shd w:val="clear" w:color="auto" w:fill="FFFFFF"/>
        <w:spacing w:after="0" w:line="240" w:lineRule="auto"/>
        <w:jc w:val="both"/>
        <w:rPr>
          <w:rFonts w:ascii="Titillium Web" w:eastAsia="Times New Roman" w:hAnsi="Titillium Web" w:cs="Times New Roman"/>
          <w:color w:val="191919"/>
          <w:kern w:val="0"/>
          <w:sz w:val="18"/>
          <w:szCs w:val="18"/>
          <w:lang w:eastAsia="it-IT"/>
          <w14:ligatures w14:val="none"/>
        </w:rPr>
      </w:pPr>
      <w:r w:rsidRPr="0019213D">
        <w:rPr>
          <w:rFonts w:ascii="Titillium Web" w:eastAsia="Times New Roman" w:hAnsi="Titillium Web" w:cs="Times New Roman"/>
          <w:color w:val="191919"/>
          <w:kern w:val="0"/>
          <w:sz w:val="18"/>
          <w:szCs w:val="18"/>
          <w:lang w:eastAsia="it-IT"/>
          <w14:ligatures w14:val="none"/>
        </w:rPr>
        <w:t xml:space="preserve">Dettagli sull'imposta di soggiorno applicata nel Comune di </w:t>
      </w:r>
      <w:r>
        <w:rPr>
          <w:rFonts w:ascii="Titillium Web" w:eastAsia="Times New Roman" w:hAnsi="Titillium Web" w:cs="Times New Roman"/>
          <w:color w:val="191919"/>
          <w:kern w:val="0"/>
          <w:sz w:val="18"/>
          <w:szCs w:val="18"/>
          <w:lang w:eastAsia="it-IT"/>
          <w14:ligatures w14:val="none"/>
        </w:rPr>
        <w:t>Subbiano</w:t>
      </w:r>
      <w:r w:rsidRPr="0019213D">
        <w:rPr>
          <w:rFonts w:ascii="Titillium Web" w:eastAsia="Times New Roman" w:hAnsi="Titillium Web" w:cs="Times New Roman"/>
          <w:color w:val="191919"/>
          <w:kern w:val="0"/>
          <w:sz w:val="18"/>
          <w:szCs w:val="18"/>
          <w:lang w:eastAsia="it-IT"/>
          <w14:ligatures w14:val="none"/>
        </w:rPr>
        <w:t>, inclusi tariffe, esenzioni e obblighi per i gestori delle strutture ricettive.</w:t>
      </w:r>
    </w:p>
    <w:p w14:paraId="6A322CCB" w14:textId="77777777" w:rsidR="0057032E" w:rsidRDefault="0057032E"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p>
    <w:p w14:paraId="0B24ED56" w14:textId="6EAC7C87" w:rsidR="007B236A" w:rsidRPr="0019213D" w:rsidRDefault="007B236A"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r w:rsidRPr="0019213D">
        <w:rPr>
          <w:rFonts w:ascii="Titillium Web" w:eastAsia="Times New Roman" w:hAnsi="Titillium Web" w:cs="Times New Roman"/>
          <w:b/>
          <w:bCs/>
          <w:color w:val="191919"/>
          <w:kern w:val="0"/>
          <w:sz w:val="18"/>
          <w:szCs w:val="18"/>
          <w:lang w:eastAsia="it-IT"/>
          <w14:ligatures w14:val="none"/>
        </w:rPr>
        <w:t>DESCRIZIONE COMPLETA</w:t>
      </w:r>
    </w:p>
    <w:p w14:paraId="22B1A2D5" w14:textId="77777777" w:rsidR="007B236A" w:rsidRPr="0019213D" w:rsidRDefault="007B236A" w:rsidP="0057032E">
      <w:pPr>
        <w:shd w:val="clear" w:color="auto" w:fill="FFFFFF"/>
        <w:spacing w:after="0" w:line="240" w:lineRule="auto"/>
        <w:jc w:val="both"/>
        <w:rPr>
          <w:rFonts w:ascii="Titillium Web" w:eastAsia="Times New Roman" w:hAnsi="Titillium Web" w:cs="Times New Roman"/>
          <w:color w:val="191919"/>
          <w:kern w:val="0"/>
          <w:sz w:val="18"/>
          <w:szCs w:val="18"/>
          <w:lang w:eastAsia="it-IT"/>
          <w14:ligatures w14:val="none"/>
        </w:rPr>
      </w:pPr>
      <w:r w:rsidRPr="0019213D">
        <w:rPr>
          <w:rFonts w:ascii="Titillium Web" w:eastAsia="Times New Roman" w:hAnsi="Titillium Web" w:cs="Times New Roman"/>
          <w:color w:val="191919"/>
          <w:kern w:val="0"/>
          <w:sz w:val="18"/>
          <w:szCs w:val="18"/>
          <w:lang w:eastAsia="it-IT"/>
          <w14:ligatures w14:val="none"/>
        </w:rPr>
        <w:t xml:space="preserve">L'imposta di soggiorno, adottata dal Comune di </w:t>
      </w:r>
      <w:r>
        <w:rPr>
          <w:rFonts w:ascii="Titillium Web" w:eastAsia="Times New Roman" w:hAnsi="Titillium Web" w:cs="Times New Roman"/>
          <w:color w:val="191919"/>
          <w:kern w:val="0"/>
          <w:sz w:val="18"/>
          <w:szCs w:val="18"/>
          <w:lang w:eastAsia="it-IT"/>
          <w14:ligatures w14:val="none"/>
        </w:rPr>
        <w:t>Subbiano</w:t>
      </w:r>
      <w:r w:rsidRPr="0019213D">
        <w:rPr>
          <w:rFonts w:ascii="Titillium Web" w:eastAsia="Times New Roman" w:hAnsi="Titillium Web" w:cs="Times New Roman"/>
          <w:color w:val="191919"/>
          <w:kern w:val="0"/>
          <w:sz w:val="18"/>
          <w:szCs w:val="18"/>
          <w:lang w:eastAsia="it-IT"/>
          <w14:ligatures w14:val="none"/>
        </w:rPr>
        <w:t xml:space="preserve"> con deliberazione </w:t>
      </w:r>
      <w:r>
        <w:rPr>
          <w:rFonts w:ascii="Titillium Web" w:eastAsia="Times New Roman" w:hAnsi="Titillium Web" w:cs="Times New Roman"/>
          <w:color w:val="191919"/>
          <w:kern w:val="0"/>
          <w:sz w:val="18"/>
          <w:szCs w:val="18"/>
          <w:lang w:eastAsia="it-IT"/>
          <w14:ligatures w14:val="none"/>
        </w:rPr>
        <w:t>del consiglio comunale n. 55 del 30-12-2025 modificata con successiva deliberazione del consiglio comunale n. 10 del 28/04/2026 è in vigore dal 01 settembre 2026 come previsto con deliberazione della giunta comunale n. 162 del 30/12/2025</w:t>
      </w:r>
      <w:r w:rsidRPr="0019213D">
        <w:rPr>
          <w:rFonts w:ascii="Titillium Web" w:eastAsia="Times New Roman" w:hAnsi="Titillium Web" w:cs="Times New Roman"/>
          <w:color w:val="191919"/>
          <w:kern w:val="0"/>
          <w:sz w:val="18"/>
          <w:szCs w:val="18"/>
          <w:lang w:eastAsia="it-IT"/>
          <w14:ligatures w14:val="none"/>
        </w:rPr>
        <w:t xml:space="preserve"> </w:t>
      </w:r>
    </w:p>
    <w:p w14:paraId="2E111409" w14:textId="77777777" w:rsidR="0057032E" w:rsidRDefault="0057032E"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p>
    <w:p w14:paraId="32D3587F" w14:textId="29D6BCAD" w:rsidR="0057032E" w:rsidRDefault="007B236A"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r w:rsidRPr="0019213D">
        <w:rPr>
          <w:rFonts w:ascii="Titillium Web" w:eastAsia="Times New Roman" w:hAnsi="Titillium Web" w:cs="Times New Roman"/>
          <w:b/>
          <w:bCs/>
          <w:color w:val="191919"/>
          <w:kern w:val="0"/>
          <w:sz w:val="18"/>
          <w:szCs w:val="18"/>
          <w:lang w:eastAsia="it-IT"/>
          <w14:ligatures w14:val="none"/>
        </w:rPr>
        <w:t>A COSA SERVE?</w:t>
      </w:r>
    </w:p>
    <w:p w14:paraId="13C08DC3" w14:textId="21ED5B5D" w:rsidR="007B236A" w:rsidRPr="0019213D" w:rsidRDefault="007B236A" w:rsidP="0057032E">
      <w:pPr>
        <w:shd w:val="clear" w:color="auto" w:fill="FFFFFF"/>
        <w:spacing w:after="0" w:line="240" w:lineRule="auto"/>
        <w:jc w:val="both"/>
        <w:rPr>
          <w:rFonts w:ascii="Titillium Web" w:eastAsia="Times New Roman" w:hAnsi="Titillium Web" w:cs="Times New Roman"/>
          <w:color w:val="EE0000"/>
          <w:kern w:val="0"/>
          <w:sz w:val="18"/>
          <w:szCs w:val="18"/>
          <w:lang w:eastAsia="it-IT"/>
          <w14:ligatures w14:val="none"/>
        </w:rPr>
      </w:pPr>
      <w:r w:rsidRPr="00B23240">
        <w:rPr>
          <w:rFonts w:ascii="Titillium Web" w:eastAsia="Times New Roman" w:hAnsi="Titillium Web" w:cs="Times New Roman"/>
          <w:kern w:val="0"/>
          <w:sz w:val="18"/>
          <w:szCs w:val="18"/>
          <w:lang w:eastAsia="it-IT"/>
          <w14:ligatures w14:val="none"/>
        </w:rPr>
        <w:t xml:space="preserve">Il gettito dell'imposta, che per espressa previsione di legge deve essere destinato a finanziare interventi in materia di turismo, ivi compresi quelli a sostegno delle strutture ricettive, oltreché interventi di manutenzione, fruizione e recupero dei beni culturali ed ambientali locali nonché dei relativi servizi pubblici locali, sarà concretamente destinato a promuovere in via prioritaria il sistema turistico locale. </w:t>
      </w:r>
    </w:p>
    <w:p w14:paraId="7589BCAF" w14:textId="77777777" w:rsidR="0057032E" w:rsidRDefault="0057032E"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p>
    <w:p w14:paraId="48C780FC" w14:textId="3E4B9B18" w:rsidR="0057032E" w:rsidRDefault="007B236A"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r w:rsidRPr="0019213D">
        <w:rPr>
          <w:rFonts w:ascii="Titillium Web" w:eastAsia="Times New Roman" w:hAnsi="Titillium Web" w:cs="Times New Roman"/>
          <w:b/>
          <w:bCs/>
          <w:color w:val="191919"/>
          <w:kern w:val="0"/>
          <w:sz w:val="18"/>
          <w:szCs w:val="18"/>
          <w:lang w:eastAsia="it-IT"/>
          <w14:ligatures w14:val="none"/>
        </w:rPr>
        <w:t>CHI PAGA L'IMPOSTA?</w:t>
      </w:r>
    </w:p>
    <w:p w14:paraId="5D0B3726" w14:textId="603A7948" w:rsidR="007B236A" w:rsidRPr="0019213D" w:rsidRDefault="007B236A" w:rsidP="0057032E">
      <w:pPr>
        <w:shd w:val="clear" w:color="auto" w:fill="FFFFFF"/>
        <w:spacing w:after="0" w:line="240" w:lineRule="auto"/>
        <w:jc w:val="both"/>
        <w:rPr>
          <w:rFonts w:ascii="Titillium Web" w:eastAsia="Times New Roman" w:hAnsi="Titillium Web" w:cs="Times New Roman"/>
          <w:color w:val="191919"/>
          <w:kern w:val="0"/>
          <w:sz w:val="18"/>
          <w:szCs w:val="18"/>
          <w:lang w:eastAsia="it-IT"/>
          <w14:ligatures w14:val="none"/>
        </w:rPr>
      </w:pPr>
      <w:r w:rsidRPr="0019213D">
        <w:rPr>
          <w:rFonts w:ascii="Titillium Web" w:eastAsia="Times New Roman" w:hAnsi="Titillium Web" w:cs="Times New Roman"/>
          <w:color w:val="191919"/>
          <w:kern w:val="0"/>
          <w:sz w:val="18"/>
          <w:szCs w:val="18"/>
          <w:lang w:eastAsia="it-IT"/>
          <w14:ligatures w14:val="none"/>
        </w:rPr>
        <w:t>Sono soggetti al pagamento dell'imposta tutti coloro che pernottano in una delle strutture ricettive del territorio comunale, versando l'imposta al gestore della struttura, che ne rilascia quietanza. Ai sensi dell'articolo 2 del regolamento per l'applicazione dell'imposta di soggiorno, tra le suddette strutture sono comprese, oltreché tutte quelle previste dal T.U. Regionale sul turismo, anche gli agriturismi e gli alloggi privati destinati a locazione turistica.</w:t>
      </w:r>
    </w:p>
    <w:p w14:paraId="27953E16" w14:textId="77777777" w:rsidR="0057032E" w:rsidRDefault="0057032E"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p>
    <w:p w14:paraId="6D4F37E0" w14:textId="07B43656" w:rsidR="0057032E" w:rsidRDefault="00034134"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r w:rsidRPr="0019213D">
        <w:rPr>
          <w:rFonts w:ascii="Titillium Web" w:eastAsia="Times New Roman" w:hAnsi="Titillium Web" w:cs="Times New Roman"/>
          <w:b/>
          <w:bCs/>
          <w:color w:val="191919"/>
          <w:kern w:val="0"/>
          <w:sz w:val="18"/>
          <w:szCs w:val="18"/>
          <w:lang w:eastAsia="it-IT"/>
          <w14:ligatures w14:val="none"/>
        </w:rPr>
        <w:t>CHI È ESENTE DAL PAGAMENTO DELL'IMPOSTA?</w:t>
      </w:r>
    </w:p>
    <w:p w14:paraId="00A158CD" w14:textId="40188507" w:rsidR="00034134" w:rsidRPr="0019213D" w:rsidRDefault="00034134" w:rsidP="0057032E">
      <w:pPr>
        <w:shd w:val="clear" w:color="auto" w:fill="FFFFFF"/>
        <w:spacing w:after="0" w:line="240" w:lineRule="auto"/>
        <w:jc w:val="both"/>
        <w:rPr>
          <w:rFonts w:ascii="Titillium Web" w:eastAsia="Times New Roman" w:hAnsi="Titillium Web" w:cs="Times New Roman"/>
          <w:color w:val="191919"/>
          <w:kern w:val="0"/>
          <w:sz w:val="18"/>
          <w:szCs w:val="18"/>
          <w:lang w:eastAsia="it-IT"/>
          <w14:ligatures w14:val="none"/>
        </w:rPr>
      </w:pPr>
      <w:r w:rsidRPr="0019213D">
        <w:rPr>
          <w:rFonts w:ascii="Titillium Web" w:eastAsia="Times New Roman" w:hAnsi="Titillium Web" w:cs="Times New Roman"/>
          <w:color w:val="191919"/>
          <w:kern w:val="0"/>
          <w:sz w:val="18"/>
          <w:szCs w:val="18"/>
          <w:lang w:eastAsia="it-IT"/>
          <w14:ligatures w14:val="none"/>
        </w:rPr>
        <w:t xml:space="preserve">Sono esenti dal pagamento dell'imposta esclusivamente i soggetti minori di 12 anni, oltre ai residenti nel Comune di </w:t>
      </w:r>
      <w:r>
        <w:rPr>
          <w:rFonts w:ascii="Titillium Web" w:eastAsia="Times New Roman" w:hAnsi="Titillium Web" w:cs="Times New Roman"/>
          <w:color w:val="191919"/>
          <w:kern w:val="0"/>
          <w:sz w:val="18"/>
          <w:szCs w:val="18"/>
          <w:lang w:eastAsia="it-IT"/>
          <w14:ligatures w14:val="none"/>
        </w:rPr>
        <w:t xml:space="preserve">Subbiano, </w:t>
      </w:r>
      <w:r w:rsidRPr="00097B7A">
        <w:rPr>
          <w:rFonts w:ascii="Titillium Web" w:eastAsia="Times New Roman" w:hAnsi="Titillium Web" w:cs="Times New Roman"/>
          <w:color w:val="191919"/>
          <w:kern w:val="0"/>
          <w:sz w:val="18"/>
          <w:szCs w:val="18"/>
          <w:lang w:eastAsia="it-IT"/>
          <w14:ligatures w14:val="none"/>
        </w:rPr>
        <w:t>I soggetti diversamente abili</w:t>
      </w:r>
      <w:r>
        <w:rPr>
          <w:rFonts w:ascii="Titillium Web" w:eastAsia="Times New Roman" w:hAnsi="Titillium Web" w:cs="Times New Roman"/>
          <w:color w:val="191919"/>
          <w:kern w:val="0"/>
          <w:sz w:val="18"/>
          <w:szCs w:val="18"/>
          <w:lang w:eastAsia="it-IT"/>
          <w14:ligatures w14:val="none"/>
        </w:rPr>
        <w:t>;</w:t>
      </w:r>
    </w:p>
    <w:p w14:paraId="5D322C8A" w14:textId="77777777" w:rsidR="0057032E" w:rsidRDefault="0057032E"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p>
    <w:p w14:paraId="3C669B41" w14:textId="57907DAD" w:rsidR="0057032E" w:rsidRDefault="00034134" w:rsidP="0057032E">
      <w:pPr>
        <w:shd w:val="clear" w:color="auto" w:fill="FFFFFF"/>
        <w:spacing w:after="0" w:line="240" w:lineRule="auto"/>
        <w:jc w:val="both"/>
        <w:rPr>
          <w:rFonts w:ascii="Titillium Web" w:eastAsia="Times New Roman" w:hAnsi="Titillium Web" w:cs="Times New Roman"/>
          <w:b/>
          <w:bCs/>
          <w:color w:val="191919"/>
          <w:kern w:val="0"/>
          <w:sz w:val="18"/>
          <w:szCs w:val="18"/>
          <w:lang w:eastAsia="it-IT"/>
          <w14:ligatures w14:val="none"/>
        </w:rPr>
      </w:pPr>
      <w:r w:rsidRPr="0019213D">
        <w:rPr>
          <w:rFonts w:ascii="Titillium Web" w:eastAsia="Times New Roman" w:hAnsi="Titillium Web" w:cs="Times New Roman"/>
          <w:b/>
          <w:bCs/>
          <w:color w:val="191919"/>
          <w:kern w:val="0"/>
          <w:sz w:val="18"/>
          <w:szCs w:val="18"/>
          <w:lang w:eastAsia="it-IT"/>
          <w14:ligatures w14:val="none"/>
        </w:rPr>
        <w:t>QUANTO SI PAGA?</w:t>
      </w:r>
    </w:p>
    <w:p w14:paraId="0584A387" w14:textId="237B985A" w:rsidR="00034134" w:rsidRDefault="00034134" w:rsidP="0057032E">
      <w:pPr>
        <w:shd w:val="clear" w:color="auto" w:fill="FFFFFF"/>
        <w:spacing w:after="0" w:line="240" w:lineRule="auto"/>
        <w:jc w:val="both"/>
        <w:rPr>
          <w:rFonts w:ascii="Titillium Web" w:eastAsia="Times New Roman" w:hAnsi="Titillium Web" w:cs="Times New Roman"/>
          <w:color w:val="191919"/>
          <w:kern w:val="0"/>
          <w:sz w:val="18"/>
          <w:szCs w:val="18"/>
          <w:lang w:eastAsia="it-IT"/>
          <w14:ligatures w14:val="none"/>
        </w:rPr>
      </w:pPr>
      <w:r w:rsidRPr="0019213D">
        <w:rPr>
          <w:rFonts w:ascii="Titillium Web" w:eastAsia="Times New Roman" w:hAnsi="Titillium Web" w:cs="Times New Roman"/>
          <w:color w:val="191919"/>
          <w:kern w:val="0"/>
          <w:sz w:val="18"/>
          <w:szCs w:val="18"/>
          <w:lang w:eastAsia="it-IT"/>
          <w14:ligatures w14:val="none"/>
        </w:rPr>
        <w:t xml:space="preserve">L'imposta è dovuta per persona e per ogni pernottamento fino ad un massimo di quattro pernottamenti consecutivi, con le esenzioni sopra riportate (minori di 12 anni e soggetti residenti nel Comune di </w:t>
      </w:r>
      <w:r>
        <w:rPr>
          <w:rFonts w:ascii="Titillium Web" w:eastAsia="Times New Roman" w:hAnsi="Titillium Web" w:cs="Times New Roman"/>
          <w:color w:val="191919"/>
          <w:kern w:val="0"/>
          <w:sz w:val="18"/>
          <w:szCs w:val="18"/>
          <w:lang w:eastAsia="it-IT"/>
          <w14:ligatures w14:val="none"/>
        </w:rPr>
        <w:t>Subbiano</w:t>
      </w:r>
      <w:r w:rsidRPr="0019213D">
        <w:rPr>
          <w:rFonts w:ascii="Titillium Web" w:eastAsia="Times New Roman" w:hAnsi="Titillium Web" w:cs="Times New Roman"/>
          <w:color w:val="191919"/>
          <w:kern w:val="0"/>
          <w:sz w:val="18"/>
          <w:szCs w:val="18"/>
          <w:lang w:eastAsia="it-IT"/>
          <w14:ligatures w14:val="none"/>
        </w:rPr>
        <w:t>). Le tariffe attualmente in vigore sono stabilite con delibere della Giunta Comunale n</w:t>
      </w:r>
      <w:r>
        <w:rPr>
          <w:rFonts w:ascii="Titillium Web" w:eastAsia="Times New Roman" w:hAnsi="Titillium Web" w:cs="Times New Roman"/>
          <w:color w:val="191919"/>
          <w:kern w:val="0"/>
          <w:sz w:val="18"/>
          <w:szCs w:val="18"/>
          <w:lang w:eastAsia="it-IT"/>
          <w14:ligatures w14:val="none"/>
        </w:rPr>
        <w:t>. 162 del 30-12-2025</w:t>
      </w:r>
      <w:r w:rsidRPr="0019213D">
        <w:rPr>
          <w:rFonts w:ascii="Titillium Web" w:eastAsia="Times New Roman" w:hAnsi="Titillium Web" w:cs="Times New Roman"/>
          <w:color w:val="191919"/>
          <w:kern w:val="0"/>
          <w:sz w:val="18"/>
          <w:szCs w:val="18"/>
          <w:lang w:eastAsia="it-IT"/>
          <w14:ligatures w14:val="none"/>
        </w:rPr>
        <w:t xml:space="preserve"> e sono le seguenti:</w:t>
      </w:r>
    </w:p>
    <w:p w14:paraId="7C338EA6" w14:textId="77777777" w:rsidR="0057032E" w:rsidRDefault="0057032E" w:rsidP="0057032E">
      <w:pPr>
        <w:shd w:val="clear" w:color="auto" w:fill="FFFFFF"/>
        <w:spacing w:after="0" w:line="240" w:lineRule="auto"/>
        <w:jc w:val="both"/>
        <w:rPr>
          <w:rFonts w:ascii="Titillium Web" w:eastAsia="Times New Roman" w:hAnsi="Titillium Web" w:cs="Times New Roman"/>
          <w:color w:val="191919"/>
          <w:kern w:val="0"/>
          <w:sz w:val="18"/>
          <w:szCs w:val="18"/>
          <w:lang w:eastAsia="it-IT"/>
          <w14:ligatures w14:val="none"/>
        </w:rPr>
      </w:pPr>
    </w:p>
    <w:tbl>
      <w:tblPr>
        <w:tblStyle w:val="Grigliatabella"/>
        <w:tblW w:w="0" w:type="auto"/>
        <w:tblLook w:val="04A0" w:firstRow="1" w:lastRow="0" w:firstColumn="1" w:lastColumn="0" w:noHBand="0" w:noVBand="1"/>
      </w:tblPr>
      <w:tblGrid>
        <w:gridCol w:w="4814"/>
        <w:gridCol w:w="4814"/>
      </w:tblGrid>
      <w:tr w:rsidR="00034134" w:rsidRPr="009768CA" w14:paraId="08AF0F2C" w14:textId="77777777" w:rsidTr="00802DAF">
        <w:tc>
          <w:tcPr>
            <w:tcW w:w="4814" w:type="dxa"/>
            <w:shd w:val="clear" w:color="auto" w:fill="FFFFFF"/>
          </w:tcPr>
          <w:p w14:paraId="4C82376D" w14:textId="77777777" w:rsidR="00034134" w:rsidRPr="009768CA" w:rsidRDefault="00034134" w:rsidP="0057032E">
            <w:pPr>
              <w:rPr>
                <w:rFonts w:ascii="Titillium Web" w:eastAsia="Times New Roman" w:hAnsi="Titillium Web" w:cs="Times New Roman"/>
                <w:b/>
                <w:bCs/>
                <w:color w:val="191919"/>
                <w:kern w:val="0"/>
                <w:sz w:val="18"/>
                <w:szCs w:val="18"/>
                <w:lang w:eastAsia="it-IT"/>
                <w14:ligatures w14:val="none"/>
              </w:rPr>
            </w:pPr>
            <w:r w:rsidRPr="009768CA">
              <w:rPr>
                <w:rFonts w:ascii="Titillium Web" w:eastAsia="Times New Roman" w:hAnsi="Titillium Web" w:cs="Times New Roman"/>
                <w:b/>
                <w:bCs/>
                <w:color w:val="191919"/>
                <w:kern w:val="0"/>
                <w:sz w:val="18"/>
                <w:szCs w:val="18"/>
                <w:lang w:eastAsia="it-IT"/>
                <w14:ligatures w14:val="none"/>
              </w:rPr>
              <w:t>FASCIA DI PREZZO PER CIASCUNA CAMERA (per pernottamento al lordo di qualsiasi onere aggiuntivo e di IVA)</w:t>
            </w:r>
          </w:p>
        </w:tc>
        <w:tc>
          <w:tcPr>
            <w:tcW w:w="4814" w:type="dxa"/>
            <w:shd w:val="clear" w:color="auto" w:fill="FFFFFF"/>
          </w:tcPr>
          <w:p w14:paraId="3A953214" w14:textId="77777777" w:rsidR="00034134" w:rsidRPr="009768CA" w:rsidRDefault="00034134" w:rsidP="0057032E">
            <w:pPr>
              <w:rPr>
                <w:rFonts w:ascii="Titillium Web" w:eastAsia="Times New Roman" w:hAnsi="Titillium Web" w:cs="Times New Roman"/>
                <w:b/>
                <w:bCs/>
                <w:color w:val="191919"/>
                <w:kern w:val="0"/>
                <w:sz w:val="18"/>
                <w:szCs w:val="18"/>
                <w:lang w:eastAsia="it-IT"/>
                <w14:ligatures w14:val="none"/>
              </w:rPr>
            </w:pPr>
            <w:r w:rsidRPr="009768CA">
              <w:rPr>
                <w:rFonts w:ascii="Titillium Web" w:eastAsia="Times New Roman" w:hAnsi="Titillium Web" w:cs="Times New Roman"/>
                <w:b/>
                <w:bCs/>
                <w:color w:val="191919"/>
                <w:kern w:val="0"/>
                <w:sz w:val="18"/>
                <w:szCs w:val="18"/>
                <w:lang w:eastAsia="it-IT"/>
                <w14:ligatures w14:val="none"/>
              </w:rPr>
              <w:t>IMPOSTA A NOTTE PER PERSONA (da corrispondere per i primi 4 giorni, salve le fattispecie di cui all’art. 5 (esenzioni) del Regolamento</w:t>
            </w:r>
          </w:p>
        </w:tc>
      </w:tr>
      <w:tr w:rsidR="00034134" w:rsidRPr="009768CA" w14:paraId="2244D3C6" w14:textId="77777777" w:rsidTr="00802DAF">
        <w:tc>
          <w:tcPr>
            <w:tcW w:w="4814" w:type="dxa"/>
            <w:shd w:val="clear" w:color="auto" w:fill="FFFFFF"/>
          </w:tcPr>
          <w:p w14:paraId="3EE5BFA9" w14:textId="77777777" w:rsidR="00034134" w:rsidRPr="009768CA" w:rsidRDefault="00034134" w:rsidP="0057032E">
            <w:pPr>
              <w:rPr>
                <w:rFonts w:ascii="Titillium Web" w:eastAsia="Times New Roman" w:hAnsi="Titillium Web" w:cs="Times New Roman"/>
                <w:color w:val="191919"/>
                <w:kern w:val="0"/>
                <w:sz w:val="18"/>
                <w:szCs w:val="18"/>
                <w:lang w:eastAsia="it-IT"/>
                <w14:ligatures w14:val="none"/>
              </w:rPr>
            </w:pPr>
            <w:r w:rsidRPr="009768CA">
              <w:rPr>
                <w:rFonts w:ascii="Titillium Web" w:eastAsia="Times New Roman" w:hAnsi="Titillium Web" w:cs="Times New Roman"/>
                <w:color w:val="191919"/>
                <w:kern w:val="0"/>
                <w:sz w:val="18"/>
                <w:szCs w:val="18"/>
                <w:lang w:eastAsia="it-IT"/>
                <w14:ligatures w14:val="none"/>
              </w:rPr>
              <w:t>Fino ad € 200,00</w:t>
            </w:r>
          </w:p>
        </w:tc>
        <w:tc>
          <w:tcPr>
            <w:tcW w:w="4814" w:type="dxa"/>
            <w:shd w:val="clear" w:color="auto" w:fill="FFFFFF"/>
          </w:tcPr>
          <w:p w14:paraId="0EF68479" w14:textId="77777777" w:rsidR="00034134" w:rsidRPr="009768CA" w:rsidRDefault="00034134" w:rsidP="0057032E">
            <w:pPr>
              <w:rPr>
                <w:rFonts w:ascii="Titillium Web" w:eastAsia="Times New Roman" w:hAnsi="Titillium Web" w:cs="Times New Roman"/>
                <w:color w:val="191919"/>
                <w:kern w:val="0"/>
                <w:sz w:val="18"/>
                <w:szCs w:val="18"/>
                <w:lang w:eastAsia="it-IT"/>
                <w14:ligatures w14:val="none"/>
              </w:rPr>
            </w:pPr>
            <w:r w:rsidRPr="009768CA">
              <w:rPr>
                <w:rFonts w:ascii="Titillium Web" w:eastAsia="Times New Roman" w:hAnsi="Titillium Web" w:cs="Times New Roman"/>
                <w:color w:val="191919"/>
                <w:kern w:val="0"/>
                <w:sz w:val="18"/>
                <w:szCs w:val="18"/>
                <w:lang w:eastAsia="it-IT"/>
                <w14:ligatures w14:val="none"/>
              </w:rPr>
              <w:t>€ 1,50</w:t>
            </w:r>
          </w:p>
        </w:tc>
      </w:tr>
      <w:tr w:rsidR="00034134" w:rsidRPr="009768CA" w14:paraId="40841EC0" w14:textId="77777777" w:rsidTr="00802DAF">
        <w:tc>
          <w:tcPr>
            <w:tcW w:w="4814" w:type="dxa"/>
            <w:shd w:val="clear" w:color="auto" w:fill="FFFFFF"/>
          </w:tcPr>
          <w:p w14:paraId="457D2726" w14:textId="77777777" w:rsidR="00034134" w:rsidRPr="009768CA" w:rsidRDefault="00034134" w:rsidP="0057032E">
            <w:pPr>
              <w:rPr>
                <w:rFonts w:ascii="Titillium Web" w:eastAsia="Times New Roman" w:hAnsi="Titillium Web" w:cs="Times New Roman"/>
                <w:color w:val="191919"/>
                <w:kern w:val="0"/>
                <w:sz w:val="18"/>
                <w:szCs w:val="18"/>
                <w:lang w:eastAsia="it-IT"/>
                <w14:ligatures w14:val="none"/>
              </w:rPr>
            </w:pPr>
            <w:r w:rsidRPr="009768CA">
              <w:rPr>
                <w:rFonts w:ascii="Titillium Web" w:eastAsia="Times New Roman" w:hAnsi="Titillium Web" w:cs="Times New Roman"/>
                <w:color w:val="191919"/>
                <w:kern w:val="0"/>
                <w:sz w:val="18"/>
                <w:szCs w:val="18"/>
                <w:lang w:eastAsia="it-IT"/>
                <w14:ligatures w14:val="none"/>
              </w:rPr>
              <w:t>Oltre € 200,00</w:t>
            </w:r>
          </w:p>
        </w:tc>
        <w:tc>
          <w:tcPr>
            <w:tcW w:w="4814" w:type="dxa"/>
            <w:shd w:val="clear" w:color="auto" w:fill="FFFFFF"/>
          </w:tcPr>
          <w:p w14:paraId="6D53BCEF" w14:textId="77777777" w:rsidR="00034134" w:rsidRPr="009768CA" w:rsidRDefault="00034134" w:rsidP="0057032E">
            <w:pPr>
              <w:rPr>
                <w:rFonts w:ascii="Titillium Web" w:eastAsia="Times New Roman" w:hAnsi="Titillium Web" w:cs="Times New Roman"/>
                <w:color w:val="191919"/>
                <w:kern w:val="0"/>
                <w:sz w:val="18"/>
                <w:szCs w:val="18"/>
                <w:lang w:eastAsia="it-IT"/>
                <w14:ligatures w14:val="none"/>
              </w:rPr>
            </w:pPr>
            <w:r w:rsidRPr="009768CA">
              <w:rPr>
                <w:rFonts w:ascii="Titillium Web" w:eastAsia="Times New Roman" w:hAnsi="Titillium Web" w:cs="Times New Roman"/>
                <w:color w:val="191919"/>
                <w:kern w:val="0"/>
                <w:sz w:val="18"/>
                <w:szCs w:val="18"/>
                <w:lang w:eastAsia="it-IT"/>
                <w14:ligatures w14:val="none"/>
              </w:rPr>
              <w:t>€ 3,00</w:t>
            </w:r>
          </w:p>
        </w:tc>
      </w:tr>
    </w:tbl>
    <w:p w14:paraId="0266E81C" w14:textId="77777777" w:rsidR="007B236A" w:rsidRDefault="007B236A" w:rsidP="0057032E">
      <w:pPr>
        <w:spacing w:after="0"/>
      </w:pPr>
    </w:p>
    <w:p w14:paraId="2B272733" w14:textId="77777777" w:rsidR="00034134" w:rsidRDefault="00034134" w:rsidP="0057032E">
      <w:pPr>
        <w:spacing w:after="0"/>
      </w:pPr>
    </w:p>
    <w:p w14:paraId="5CE0A2CE" w14:textId="77777777" w:rsidR="00034134" w:rsidRDefault="00034134" w:rsidP="0057032E">
      <w:pPr>
        <w:spacing w:after="0"/>
      </w:pPr>
    </w:p>
    <w:p w14:paraId="73A05AEE" w14:textId="6BC87C0E"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noProof/>
          <w:color w:val="191919"/>
          <w:kern w:val="0"/>
          <w:sz w:val="18"/>
          <w:szCs w:val="18"/>
          <w:lang w:eastAsia="it-IT"/>
          <w14:ligatures w14:val="none"/>
        </w:rPr>
        <w:lastRenderedPageBreak/>
        <w:drawing>
          <wp:inline distT="0" distB="0" distL="0" distR="0" wp14:anchorId="4F5CCD29" wp14:editId="7CBB7906">
            <wp:extent cx="2352675" cy="1409700"/>
            <wp:effectExtent l="0" t="0" r="9525" b="0"/>
            <wp:docPr id="793478594" name="Immagine 2" descr="Bandiera del Regno Unito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diera del Regno Unito - Wikipe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52675" cy="1409700"/>
                    </a:xfrm>
                    <a:prstGeom prst="rect">
                      <a:avLst/>
                    </a:prstGeom>
                    <a:noFill/>
                    <a:ln>
                      <a:noFill/>
                    </a:ln>
                  </pic:spPr>
                </pic:pic>
              </a:graphicData>
            </a:graphic>
          </wp:inline>
        </w:drawing>
      </w:r>
    </w:p>
    <w:p w14:paraId="5607B972"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SHORT DESCRIPTION</w:t>
      </w:r>
    </w:p>
    <w:p w14:paraId="01623797"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Details regarding the tourist tax applied in the Municipality of </w:t>
      </w:r>
      <w:proofErr w:type="spellStart"/>
      <w:r w:rsidRPr="0057032E">
        <w:rPr>
          <w:rFonts w:ascii="Titillium Web" w:eastAsia="Times New Roman" w:hAnsi="Titillium Web" w:cs="Times New Roman"/>
          <w:color w:val="191919"/>
          <w:kern w:val="0"/>
          <w:sz w:val="18"/>
          <w:szCs w:val="18"/>
          <w:lang w:val="en-US" w:eastAsia="it-IT"/>
          <w14:ligatures w14:val="none"/>
        </w:rPr>
        <w:t>Subbiano</w:t>
      </w:r>
      <w:proofErr w:type="spellEnd"/>
      <w:r w:rsidRPr="0057032E">
        <w:rPr>
          <w:rFonts w:ascii="Titillium Web" w:eastAsia="Times New Roman" w:hAnsi="Titillium Web" w:cs="Times New Roman"/>
          <w:color w:val="191919"/>
          <w:kern w:val="0"/>
          <w:sz w:val="18"/>
          <w:szCs w:val="18"/>
          <w:lang w:val="en-US" w:eastAsia="it-IT"/>
          <w14:ligatures w14:val="none"/>
        </w:rPr>
        <w:t>, including rates, exemptions, and obligations for accommodation managers.</w:t>
      </w:r>
    </w:p>
    <w:p w14:paraId="2FFB41EC"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FULL DESCRIPTION</w:t>
      </w:r>
    </w:p>
    <w:p w14:paraId="551CB8B3"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The tourist tax, adopted by the Municipality of </w:t>
      </w:r>
      <w:proofErr w:type="spellStart"/>
      <w:r w:rsidRPr="0057032E">
        <w:rPr>
          <w:rFonts w:ascii="Titillium Web" w:eastAsia="Times New Roman" w:hAnsi="Titillium Web" w:cs="Times New Roman"/>
          <w:color w:val="191919"/>
          <w:kern w:val="0"/>
          <w:sz w:val="18"/>
          <w:szCs w:val="18"/>
          <w:lang w:val="en-US" w:eastAsia="it-IT"/>
          <w14:ligatures w14:val="none"/>
        </w:rPr>
        <w:t>Subbiano</w:t>
      </w:r>
      <w:proofErr w:type="spellEnd"/>
      <w:r w:rsidRPr="0057032E">
        <w:rPr>
          <w:rFonts w:ascii="Titillium Web" w:eastAsia="Times New Roman" w:hAnsi="Titillium Web" w:cs="Times New Roman"/>
          <w:color w:val="191919"/>
          <w:kern w:val="0"/>
          <w:sz w:val="18"/>
          <w:szCs w:val="18"/>
          <w:lang w:val="en-US" w:eastAsia="it-IT"/>
          <w14:ligatures w14:val="none"/>
        </w:rPr>
        <w:t xml:space="preserve"> via City Council Resolution No. 55 of 12-30-2025 and amended by subsequent City Council Resolution No. 10 of 04/28/2026, is effective as of September 01, 2026, as established by Municipal Executive Committee Resolution No. 162 of 12/30/2025.</w:t>
      </w:r>
    </w:p>
    <w:p w14:paraId="49E698AF"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WHAT IS IT FOR?</w:t>
      </w:r>
    </w:p>
    <w:p w14:paraId="2E7C5814"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By express provision of law, tax revenues must fund tourism-related interventions, including support for accommodation facilities. Revenues also fund the maintenance, accessibility, and restoration of local cultural and environmental assets, as well as related local public services. Specifically, funds will primarily promote the local tourism system.</w:t>
      </w:r>
    </w:p>
    <w:p w14:paraId="734BBD52"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WHO PAYS THE TAX?</w:t>
      </w:r>
    </w:p>
    <w:p w14:paraId="3BAAECA0"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The tax applies to anyone staying overnight in an accommodation facility within the municipal territory. Guests pay the tax directly to the property manager, who issues a receipt. According to Article 2 of the Tourist Tax Regulations, eligible </w:t>
      </w:r>
      <w:proofErr w:type="gramStart"/>
      <w:r w:rsidRPr="0057032E">
        <w:rPr>
          <w:rFonts w:ascii="Titillium Web" w:eastAsia="Times New Roman" w:hAnsi="Titillium Web" w:cs="Times New Roman"/>
          <w:color w:val="191919"/>
          <w:kern w:val="0"/>
          <w:sz w:val="18"/>
          <w:szCs w:val="18"/>
          <w:lang w:val="en-US" w:eastAsia="it-IT"/>
          <w14:ligatures w14:val="none"/>
        </w:rPr>
        <w:t>accommodations include</w:t>
      </w:r>
      <w:proofErr w:type="gramEnd"/>
      <w:r w:rsidRPr="0057032E">
        <w:rPr>
          <w:rFonts w:ascii="Titillium Web" w:eastAsia="Times New Roman" w:hAnsi="Titillium Web" w:cs="Times New Roman"/>
          <w:color w:val="191919"/>
          <w:kern w:val="0"/>
          <w:sz w:val="18"/>
          <w:szCs w:val="18"/>
          <w:lang w:val="en-US" w:eastAsia="it-IT"/>
          <w14:ligatures w14:val="none"/>
        </w:rPr>
        <w:t xml:space="preserve"> all facilities listed in the Regional Tourism Consolidated Act, as well as </w:t>
      </w:r>
      <w:proofErr w:type="spellStart"/>
      <w:r w:rsidRPr="0057032E">
        <w:rPr>
          <w:rFonts w:ascii="Titillium Web" w:eastAsia="Times New Roman" w:hAnsi="Titillium Web" w:cs="Times New Roman"/>
          <w:color w:val="191919"/>
          <w:kern w:val="0"/>
          <w:sz w:val="18"/>
          <w:szCs w:val="18"/>
          <w:lang w:val="en-US" w:eastAsia="it-IT"/>
          <w14:ligatures w14:val="none"/>
        </w:rPr>
        <w:t>agritourisms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(farm stays) and private rentals used for tourism.</w:t>
      </w:r>
    </w:p>
    <w:p w14:paraId="27447717"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WHO IS EXEMPT FROM PAYING THE TAX?</w:t>
      </w:r>
    </w:p>
    <w:p w14:paraId="08997358"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Exemptions from the tourist tax strictly apply to minors under 12 years of age, residents of the Municipality of </w:t>
      </w:r>
      <w:proofErr w:type="spellStart"/>
      <w:r w:rsidRPr="0057032E">
        <w:rPr>
          <w:rFonts w:ascii="Titillium Web" w:eastAsia="Times New Roman" w:hAnsi="Titillium Web" w:cs="Times New Roman"/>
          <w:color w:val="191919"/>
          <w:kern w:val="0"/>
          <w:sz w:val="18"/>
          <w:szCs w:val="18"/>
          <w:lang w:val="en-US" w:eastAsia="it-IT"/>
          <w14:ligatures w14:val="none"/>
        </w:rPr>
        <w:t>Subbiano</w:t>
      </w:r>
      <w:proofErr w:type="spellEnd"/>
      <w:r w:rsidRPr="0057032E">
        <w:rPr>
          <w:rFonts w:ascii="Titillium Web" w:eastAsia="Times New Roman" w:hAnsi="Titillium Web" w:cs="Times New Roman"/>
          <w:color w:val="191919"/>
          <w:kern w:val="0"/>
          <w:sz w:val="18"/>
          <w:szCs w:val="18"/>
          <w:lang w:val="en-US" w:eastAsia="it-IT"/>
          <w14:ligatures w14:val="none"/>
        </w:rPr>
        <w:t>, and individuals with disabilities.</w:t>
      </w:r>
    </w:p>
    <w:p w14:paraId="01EA9D1D"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HOW MUCH DOES IT COST?</w:t>
      </w:r>
    </w:p>
    <w:p w14:paraId="209A001C" w14:textId="77777777" w:rsidR="00034134"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The tax is due per person per night, up to a maximum of four consecutive nights, subject to the exemptions mentioned above (minors under 12 and residents of </w:t>
      </w:r>
      <w:proofErr w:type="spellStart"/>
      <w:r w:rsidRPr="0057032E">
        <w:rPr>
          <w:rFonts w:ascii="Titillium Web" w:eastAsia="Times New Roman" w:hAnsi="Titillium Web" w:cs="Times New Roman"/>
          <w:color w:val="191919"/>
          <w:kern w:val="0"/>
          <w:sz w:val="18"/>
          <w:szCs w:val="18"/>
          <w:lang w:val="en-US" w:eastAsia="it-IT"/>
          <w14:ligatures w14:val="none"/>
        </w:rPr>
        <w:t>Subbiano</w:t>
      </w:r>
      <w:proofErr w:type="spellEnd"/>
      <w:r w:rsidRPr="0057032E">
        <w:rPr>
          <w:rFonts w:ascii="Titillium Web" w:eastAsia="Times New Roman" w:hAnsi="Titillium Web" w:cs="Times New Roman"/>
          <w:color w:val="191919"/>
          <w:kern w:val="0"/>
          <w:sz w:val="18"/>
          <w:szCs w:val="18"/>
          <w:lang w:val="en-US" w:eastAsia="it-IT"/>
          <w14:ligatures w14:val="none"/>
        </w:rPr>
        <w:t>). The rates currently in force were established by Municipal Executive Committee Resolution No. 162 of 12-30-2025 and are detailed below:</w:t>
      </w:r>
    </w:p>
    <w:p w14:paraId="0CB333AD" w14:textId="77777777" w:rsidR="0057032E" w:rsidRPr="0057032E" w:rsidRDefault="0057032E" w:rsidP="0057032E">
      <w:pPr>
        <w:spacing w:after="0"/>
        <w:jc w:val="both"/>
        <w:rPr>
          <w:rFonts w:ascii="Titillium Web" w:eastAsia="Times New Roman" w:hAnsi="Titillium Web" w:cs="Times New Roman"/>
          <w:color w:val="191919"/>
          <w:kern w:val="0"/>
          <w:sz w:val="18"/>
          <w:szCs w:val="18"/>
          <w:lang w:val="en-US" w:eastAsia="it-IT"/>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5"/>
        <w:gridCol w:w="5663"/>
      </w:tblGrid>
      <w:tr w:rsidR="00034134" w:rsidRPr="0057032E" w14:paraId="3A5A0C62" w14:textId="77777777" w:rsidTr="0057032E">
        <w:trPr>
          <w:tblCellSpacing w:w="15" w:type="dxa"/>
        </w:trPr>
        <w:tc>
          <w:tcPr>
            <w:tcW w:w="0" w:type="auto"/>
            <w:vAlign w:val="center"/>
            <w:hideMark/>
          </w:tcPr>
          <w:p w14:paraId="4F02E9D8"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PRICE RANGE PER ROOM (per night, gross of any additional charges and VAT)</w:t>
            </w:r>
          </w:p>
        </w:tc>
        <w:tc>
          <w:tcPr>
            <w:tcW w:w="0" w:type="auto"/>
            <w:vAlign w:val="center"/>
            <w:hideMark/>
          </w:tcPr>
          <w:p w14:paraId="3DD1F2BD"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TAX PER NIGHT PER PERSON (to be paid for the first 4 days, subject to the exemptions in Art. 5 of the Regulation)</w:t>
            </w:r>
          </w:p>
        </w:tc>
      </w:tr>
      <w:tr w:rsidR="00034134" w:rsidRPr="00034134" w14:paraId="29C560BA" w14:textId="77777777" w:rsidTr="0057032E">
        <w:trPr>
          <w:tblCellSpacing w:w="15" w:type="dxa"/>
        </w:trPr>
        <w:tc>
          <w:tcPr>
            <w:tcW w:w="0" w:type="auto"/>
            <w:vAlign w:val="center"/>
            <w:hideMark/>
          </w:tcPr>
          <w:p w14:paraId="2B99EFA2"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Up to €200.00</w:t>
            </w:r>
          </w:p>
        </w:tc>
        <w:tc>
          <w:tcPr>
            <w:tcW w:w="0" w:type="auto"/>
            <w:vAlign w:val="center"/>
            <w:hideMark/>
          </w:tcPr>
          <w:p w14:paraId="4B8AE022"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€1.50</w:t>
            </w:r>
          </w:p>
        </w:tc>
      </w:tr>
      <w:tr w:rsidR="00034134" w:rsidRPr="00034134" w14:paraId="5975E5E5" w14:textId="77777777" w:rsidTr="0057032E">
        <w:trPr>
          <w:tblCellSpacing w:w="15" w:type="dxa"/>
        </w:trPr>
        <w:tc>
          <w:tcPr>
            <w:tcW w:w="0" w:type="auto"/>
            <w:vAlign w:val="center"/>
            <w:hideMark/>
          </w:tcPr>
          <w:p w14:paraId="141C9A63"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Over €200.00</w:t>
            </w:r>
          </w:p>
        </w:tc>
        <w:tc>
          <w:tcPr>
            <w:tcW w:w="0" w:type="auto"/>
            <w:vAlign w:val="center"/>
            <w:hideMark/>
          </w:tcPr>
          <w:p w14:paraId="285B8123"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€3.00</w:t>
            </w:r>
          </w:p>
        </w:tc>
      </w:tr>
    </w:tbl>
    <w:p w14:paraId="1C2B336A" w14:textId="77777777" w:rsidR="0057032E" w:rsidRDefault="0057032E" w:rsidP="0057032E">
      <w:pPr>
        <w:spacing w:after="0"/>
        <w:rPr>
          <w:rFonts w:ascii="Titillium Web" w:eastAsia="Times New Roman" w:hAnsi="Titillium Web" w:cs="Times New Roman"/>
          <w:color w:val="191919"/>
          <w:kern w:val="0"/>
          <w:sz w:val="18"/>
          <w:szCs w:val="18"/>
          <w:lang w:eastAsia="it-IT"/>
          <w14:ligatures w14:val="none"/>
        </w:rPr>
      </w:pPr>
    </w:p>
    <w:p w14:paraId="41CEE685" w14:textId="77777777" w:rsidR="0057032E" w:rsidRDefault="0057032E">
      <w:pPr>
        <w:rPr>
          <w:rFonts w:ascii="Titillium Web" w:eastAsia="Times New Roman" w:hAnsi="Titillium Web" w:cs="Times New Roman"/>
          <w:color w:val="191919"/>
          <w:kern w:val="0"/>
          <w:sz w:val="18"/>
          <w:szCs w:val="18"/>
          <w:lang w:eastAsia="it-IT"/>
          <w14:ligatures w14:val="none"/>
        </w:rPr>
      </w:pPr>
      <w:r>
        <w:rPr>
          <w:rFonts w:ascii="Titillium Web" w:eastAsia="Times New Roman" w:hAnsi="Titillium Web" w:cs="Times New Roman"/>
          <w:color w:val="191919"/>
          <w:kern w:val="0"/>
          <w:sz w:val="18"/>
          <w:szCs w:val="18"/>
          <w:lang w:eastAsia="it-IT"/>
          <w14:ligatures w14:val="none"/>
        </w:rPr>
        <w:br w:type="page"/>
      </w:r>
    </w:p>
    <w:p w14:paraId="514B0DB7" w14:textId="406019E9"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noProof/>
          <w:color w:val="191919"/>
          <w:kern w:val="0"/>
          <w:sz w:val="18"/>
          <w:szCs w:val="18"/>
          <w:lang w:eastAsia="it-IT"/>
          <w14:ligatures w14:val="none"/>
        </w:rPr>
        <w:lastRenderedPageBreak/>
        <w:drawing>
          <wp:inline distT="0" distB="0" distL="0" distR="0" wp14:anchorId="4D948724" wp14:editId="5021DA43">
            <wp:extent cx="2124075" cy="1409700"/>
            <wp:effectExtent l="0" t="0" r="9525" b="0"/>
            <wp:docPr id="2094498406" name="Immagine 3" descr="Bandiera della Franci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diera della Francia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4075" cy="1409700"/>
                    </a:xfrm>
                    <a:prstGeom prst="rect">
                      <a:avLst/>
                    </a:prstGeom>
                    <a:noFill/>
                    <a:ln>
                      <a:noFill/>
                    </a:ln>
                  </pic:spPr>
                </pic:pic>
              </a:graphicData>
            </a:graphic>
          </wp:inline>
        </w:drawing>
      </w:r>
    </w:p>
    <w:p w14:paraId="70ED6294"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DESCRIPTION COURTE</w:t>
      </w:r>
    </w:p>
    <w:p w14:paraId="5DEBB05E"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proofErr w:type="spellStart"/>
      <w:r w:rsidRPr="0057032E">
        <w:rPr>
          <w:rFonts w:ascii="Titillium Web" w:eastAsia="Times New Roman" w:hAnsi="Titillium Web" w:cs="Times New Roman"/>
          <w:color w:val="191919"/>
          <w:kern w:val="0"/>
          <w:sz w:val="18"/>
          <w:szCs w:val="18"/>
          <w:lang w:val="en-US" w:eastAsia="it-IT"/>
          <w14:ligatures w14:val="none"/>
        </w:rPr>
        <w:t>Détails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sur la </w:t>
      </w:r>
      <w:proofErr w:type="spellStart"/>
      <w:r w:rsidRPr="0057032E">
        <w:rPr>
          <w:rFonts w:ascii="Titillium Web" w:eastAsia="Times New Roman" w:hAnsi="Titillium Web" w:cs="Times New Roman"/>
          <w:color w:val="191919"/>
          <w:kern w:val="0"/>
          <w:sz w:val="18"/>
          <w:szCs w:val="18"/>
          <w:lang w:val="en-US" w:eastAsia="it-IT"/>
          <w14:ligatures w14:val="none"/>
        </w:rPr>
        <w:t>taxe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séjour </w:t>
      </w:r>
      <w:proofErr w:type="spellStart"/>
      <w:r w:rsidRPr="0057032E">
        <w:rPr>
          <w:rFonts w:ascii="Titillium Web" w:eastAsia="Times New Roman" w:hAnsi="Titillium Web" w:cs="Times New Roman"/>
          <w:color w:val="191919"/>
          <w:kern w:val="0"/>
          <w:sz w:val="18"/>
          <w:szCs w:val="18"/>
          <w:lang w:val="en-US" w:eastAsia="it-IT"/>
          <w14:ligatures w14:val="none"/>
        </w:rPr>
        <w:t>appliquée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dans la Commune de </w:t>
      </w:r>
      <w:proofErr w:type="spellStart"/>
      <w:r w:rsidRPr="0057032E">
        <w:rPr>
          <w:rFonts w:ascii="Titillium Web" w:eastAsia="Times New Roman" w:hAnsi="Titillium Web" w:cs="Times New Roman"/>
          <w:color w:val="191919"/>
          <w:kern w:val="0"/>
          <w:sz w:val="18"/>
          <w:szCs w:val="18"/>
          <w:lang w:val="en-US" w:eastAsia="it-IT"/>
          <w14:ligatures w14:val="none"/>
        </w:rPr>
        <w:t>Subbiano</w:t>
      </w:r>
      <w:proofErr w:type="spellEnd"/>
      <w:r w:rsidRPr="0057032E">
        <w:rPr>
          <w:rFonts w:ascii="Titillium Web" w:eastAsia="Times New Roman" w:hAnsi="Titillium Web" w:cs="Times New Roman"/>
          <w:color w:val="191919"/>
          <w:kern w:val="0"/>
          <w:sz w:val="18"/>
          <w:szCs w:val="18"/>
          <w:lang w:val="en-US" w:eastAsia="it-IT"/>
          <w14:ligatures w14:val="none"/>
        </w:rPr>
        <w:t xml:space="preserve">, y </w:t>
      </w:r>
      <w:proofErr w:type="spellStart"/>
      <w:r w:rsidRPr="0057032E">
        <w:rPr>
          <w:rFonts w:ascii="Titillium Web" w:eastAsia="Times New Roman" w:hAnsi="Titillium Web" w:cs="Times New Roman"/>
          <w:color w:val="191919"/>
          <w:kern w:val="0"/>
          <w:sz w:val="18"/>
          <w:szCs w:val="18"/>
          <w:lang w:val="en-US" w:eastAsia="it-IT"/>
          <w14:ligatures w14:val="none"/>
        </w:rPr>
        <w:t>compris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r w:rsidRPr="0057032E">
        <w:rPr>
          <w:rFonts w:ascii="Titillium Web" w:eastAsia="Times New Roman" w:hAnsi="Titillium Web" w:cs="Times New Roman"/>
          <w:color w:val="191919"/>
          <w:kern w:val="0"/>
          <w:sz w:val="18"/>
          <w:szCs w:val="18"/>
          <w:lang w:val="en-US" w:eastAsia="it-IT"/>
          <w14:ligatures w14:val="none"/>
        </w:rPr>
        <w:t>tarifs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r w:rsidRPr="0057032E">
        <w:rPr>
          <w:rFonts w:ascii="Titillium Web" w:eastAsia="Times New Roman" w:hAnsi="Titillium Web" w:cs="Times New Roman"/>
          <w:color w:val="191919"/>
          <w:kern w:val="0"/>
          <w:sz w:val="18"/>
          <w:szCs w:val="18"/>
          <w:lang w:val="en-US" w:eastAsia="it-IT"/>
          <w14:ligatures w14:val="none"/>
        </w:rPr>
        <w:t>exonérations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et les obligations pour les </w:t>
      </w:r>
      <w:proofErr w:type="spellStart"/>
      <w:r w:rsidRPr="0057032E">
        <w:rPr>
          <w:rFonts w:ascii="Titillium Web" w:eastAsia="Times New Roman" w:hAnsi="Titillium Web" w:cs="Times New Roman"/>
          <w:color w:val="191919"/>
          <w:kern w:val="0"/>
          <w:sz w:val="18"/>
          <w:szCs w:val="18"/>
          <w:lang w:val="en-US" w:eastAsia="it-IT"/>
          <w14:ligatures w14:val="none"/>
        </w:rPr>
        <w:t>gestionnaires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d'hébergements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touristiques</w:t>
      </w:r>
      <w:proofErr w:type="spellEnd"/>
      <w:r w:rsidRPr="0057032E">
        <w:rPr>
          <w:rFonts w:ascii="Titillium Web" w:eastAsia="Times New Roman" w:hAnsi="Titillium Web" w:cs="Times New Roman"/>
          <w:color w:val="191919"/>
          <w:kern w:val="0"/>
          <w:sz w:val="18"/>
          <w:szCs w:val="18"/>
          <w:lang w:val="en-US" w:eastAsia="it-IT"/>
          <w14:ligatures w14:val="none"/>
        </w:rPr>
        <w:t>.</w:t>
      </w:r>
    </w:p>
    <w:p w14:paraId="35D9E695"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DESCRIPTION COMPLÈTE</w:t>
      </w:r>
    </w:p>
    <w:p w14:paraId="036FB335" w14:textId="77777777" w:rsidR="00034134" w:rsidRPr="00034134" w:rsidRDefault="00034134" w:rsidP="0057032E">
      <w:pPr>
        <w:spacing w:after="0"/>
        <w:jc w:val="both"/>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 xml:space="preserve">La </w:t>
      </w:r>
      <w:proofErr w:type="spellStart"/>
      <w:r w:rsidRPr="00034134">
        <w:rPr>
          <w:rFonts w:ascii="Titillium Web" w:eastAsia="Times New Roman" w:hAnsi="Titillium Web" w:cs="Times New Roman"/>
          <w:color w:val="191919"/>
          <w:kern w:val="0"/>
          <w:sz w:val="18"/>
          <w:szCs w:val="18"/>
          <w:lang w:eastAsia="it-IT"/>
          <w14:ligatures w14:val="none"/>
        </w:rPr>
        <w:t>taxe</w:t>
      </w:r>
      <w:proofErr w:type="spellEnd"/>
      <w:r w:rsidRPr="00034134">
        <w:rPr>
          <w:rFonts w:ascii="Titillium Web" w:eastAsia="Times New Roman" w:hAnsi="Titillium Web" w:cs="Times New Roman"/>
          <w:color w:val="191919"/>
          <w:kern w:val="0"/>
          <w:sz w:val="18"/>
          <w:szCs w:val="18"/>
          <w:lang w:eastAsia="it-IT"/>
          <w14:ligatures w14:val="none"/>
        </w:rPr>
        <w:t xml:space="preserve"> de </w:t>
      </w:r>
      <w:proofErr w:type="spellStart"/>
      <w:r w:rsidRPr="00034134">
        <w:rPr>
          <w:rFonts w:ascii="Titillium Web" w:eastAsia="Times New Roman" w:hAnsi="Titillium Web" w:cs="Times New Roman"/>
          <w:color w:val="191919"/>
          <w:kern w:val="0"/>
          <w:sz w:val="18"/>
          <w:szCs w:val="18"/>
          <w:lang w:eastAsia="it-IT"/>
          <w14:ligatures w14:val="none"/>
        </w:rPr>
        <w:t>séjour</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adoptée</w:t>
      </w:r>
      <w:proofErr w:type="spellEnd"/>
      <w:r w:rsidRPr="00034134">
        <w:rPr>
          <w:rFonts w:ascii="Titillium Web" w:eastAsia="Times New Roman" w:hAnsi="Titillium Web" w:cs="Times New Roman"/>
          <w:color w:val="191919"/>
          <w:kern w:val="0"/>
          <w:sz w:val="18"/>
          <w:szCs w:val="18"/>
          <w:lang w:eastAsia="it-IT"/>
          <w14:ligatures w14:val="none"/>
        </w:rPr>
        <w:t xml:space="preserve"> par la </w:t>
      </w:r>
      <w:proofErr w:type="spellStart"/>
      <w:r w:rsidRPr="00034134">
        <w:rPr>
          <w:rFonts w:ascii="Titillium Web" w:eastAsia="Times New Roman" w:hAnsi="Titillium Web" w:cs="Times New Roman"/>
          <w:color w:val="191919"/>
          <w:kern w:val="0"/>
          <w:sz w:val="18"/>
          <w:szCs w:val="18"/>
          <w:lang w:eastAsia="it-IT"/>
          <w14:ligatures w14:val="none"/>
        </w:rPr>
        <w:t>Commune</w:t>
      </w:r>
      <w:proofErr w:type="spellEnd"/>
      <w:r w:rsidRPr="00034134">
        <w:rPr>
          <w:rFonts w:ascii="Titillium Web" w:eastAsia="Times New Roman" w:hAnsi="Titillium Web" w:cs="Times New Roman"/>
          <w:color w:val="191919"/>
          <w:kern w:val="0"/>
          <w:sz w:val="18"/>
          <w:szCs w:val="18"/>
          <w:lang w:eastAsia="it-IT"/>
          <w14:ligatures w14:val="none"/>
        </w:rPr>
        <w:t xml:space="preserve"> de Subbiano par </w:t>
      </w:r>
      <w:proofErr w:type="spellStart"/>
      <w:r w:rsidRPr="00034134">
        <w:rPr>
          <w:rFonts w:ascii="Titillium Web" w:eastAsia="Times New Roman" w:hAnsi="Titillium Web" w:cs="Times New Roman"/>
          <w:color w:val="191919"/>
          <w:kern w:val="0"/>
          <w:sz w:val="18"/>
          <w:szCs w:val="18"/>
          <w:lang w:eastAsia="it-IT"/>
          <w14:ligatures w14:val="none"/>
        </w:rPr>
        <w:t>délibération</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du</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conseil</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municipal</w:t>
      </w:r>
      <w:proofErr w:type="spellEnd"/>
      <w:r w:rsidRPr="00034134">
        <w:rPr>
          <w:rFonts w:ascii="Titillium Web" w:eastAsia="Times New Roman" w:hAnsi="Titillium Web" w:cs="Times New Roman"/>
          <w:color w:val="191919"/>
          <w:kern w:val="0"/>
          <w:sz w:val="18"/>
          <w:szCs w:val="18"/>
          <w:lang w:eastAsia="it-IT"/>
          <w14:ligatures w14:val="none"/>
        </w:rPr>
        <w:t xml:space="preserve"> n° 55 </w:t>
      </w:r>
      <w:proofErr w:type="spellStart"/>
      <w:r w:rsidRPr="00034134">
        <w:rPr>
          <w:rFonts w:ascii="Titillium Web" w:eastAsia="Times New Roman" w:hAnsi="Titillium Web" w:cs="Times New Roman"/>
          <w:color w:val="191919"/>
          <w:kern w:val="0"/>
          <w:sz w:val="18"/>
          <w:szCs w:val="18"/>
          <w:lang w:eastAsia="it-IT"/>
          <w14:ligatures w14:val="none"/>
        </w:rPr>
        <w:t>du</w:t>
      </w:r>
      <w:proofErr w:type="spellEnd"/>
      <w:r w:rsidRPr="00034134">
        <w:rPr>
          <w:rFonts w:ascii="Titillium Web" w:eastAsia="Times New Roman" w:hAnsi="Titillium Web" w:cs="Times New Roman"/>
          <w:color w:val="191919"/>
          <w:kern w:val="0"/>
          <w:sz w:val="18"/>
          <w:szCs w:val="18"/>
          <w:lang w:eastAsia="it-IT"/>
          <w14:ligatures w14:val="none"/>
        </w:rPr>
        <w:t xml:space="preserve"> 30/12/2025 et </w:t>
      </w:r>
      <w:proofErr w:type="spellStart"/>
      <w:r w:rsidRPr="00034134">
        <w:rPr>
          <w:rFonts w:ascii="Titillium Web" w:eastAsia="Times New Roman" w:hAnsi="Titillium Web" w:cs="Times New Roman"/>
          <w:color w:val="191919"/>
          <w:kern w:val="0"/>
          <w:sz w:val="18"/>
          <w:szCs w:val="18"/>
          <w:lang w:eastAsia="it-IT"/>
          <w14:ligatures w14:val="none"/>
        </w:rPr>
        <w:t>modifiée</w:t>
      </w:r>
      <w:proofErr w:type="spellEnd"/>
      <w:r w:rsidRPr="00034134">
        <w:rPr>
          <w:rFonts w:ascii="Titillium Web" w:eastAsia="Times New Roman" w:hAnsi="Titillium Web" w:cs="Times New Roman"/>
          <w:color w:val="191919"/>
          <w:kern w:val="0"/>
          <w:sz w:val="18"/>
          <w:szCs w:val="18"/>
          <w:lang w:eastAsia="it-IT"/>
          <w14:ligatures w14:val="none"/>
        </w:rPr>
        <w:t xml:space="preserve"> par la </w:t>
      </w:r>
      <w:proofErr w:type="spellStart"/>
      <w:r w:rsidRPr="00034134">
        <w:rPr>
          <w:rFonts w:ascii="Titillium Web" w:eastAsia="Times New Roman" w:hAnsi="Titillium Web" w:cs="Times New Roman"/>
          <w:color w:val="191919"/>
          <w:kern w:val="0"/>
          <w:sz w:val="18"/>
          <w:szCs w:val="18"/>
          <w:lang w:eastAsia="it-IT"/>
          <w14:ligatures w14:val="none"/>
        </w:rPr>
        <w:t>délibération</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ultérieure</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du</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conseil</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municipal</w:t>
      </w:r>
      <w:proofErr w:type="spellEnd"/>
      <w:r w:rsidRPr="00034134">
        <w:rPr>
          <w:rFonts w:ascii="Titillium Web" w:eastAsia="Times New Roman" w:hAnsi="Titillium Web" w:cs="Times New Roman"/>
          <w:color w:val="191919"/>
          <w:kern w:val="0"/>
          <w:sz w:val="18"/>
          <w:szCs w:val="18"/>
          <w:lang w:eastAsia="it-IT"/>
          <w14:ligatures w14:val="none"/>
        </w:rPr>
        <w:t xml:space="preserve"> n° 10 </w:t>
      </w:r>
      <w:proofErr w:type="spellStart"/>
      <w:r w:rsidRPr="00034134">
        <w:rPr>
          <w:rFonts w:ascii="Titillium Web" w:eastAsia="Times New Roman" w:hAnsi="Titillium Web" w:cs="Times New Roman"/>
          <w:color w:val="191919"/>
          <w:kern w:val="0"/>
          <w:sz w:val="18"/>
          <w:szCs w:val="18"/>
          <w:lang w:eastAsia="it-IT"/>
          <w14:ligatures w14:val="none"/>
        </w:rPr>
        <w:t>du</w:t>
      </w:r>
      <w:proofErr w:type="spellEnd"/>
      <w:r w:rsidRPr="00034134">
        <w:rPr>
          <w:rFonts w:ascii="Titillium Web" w:eastAsia="Times New Roman" w:hAnsi="Titillium Web" w:cs="Times New Roman"/>
          <w:color w:val="191919"/>
          <w:kern w:val="0"/>
          <w:sz w:val="18"/>
          <w:szCs w:val="18"/>
          <w:lang w:eastAsia="it-IT"/>
          <w14:ligatures w14:val="none"/>
        </w:rPr>
        <w:t xml:space="preserve"> 28/04/2026, est en </w:t>
      </w:r>
      <w:proofErr w:type="spellStart"/>
      <w:r w:rsidRPr="00034134">
        <w:rPr>
          <w:rFonts w:ascii="Titillium Web" w:eastAsia="Times New Roman" w:hAnsi="Titillium Web" w:cs="Times New Roman"/>
          <w:color w:val="191919"/>
          <w:kern w:val="0"/>
          <w:sz w:val="18"/>
          <w:szCs w:val="18"/>
          <w:lang w:eastAsia="it-IT"/>
          <w14:ligatures w14:val="none"/>
        </w:rPr>
        <w:t>vigueur</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depuis</w:t>
      </w:r>
      <w:proofErr w:type="spellEnd"/>
      <w:r w:rsidRPr="00034134">
        <w:rPr>
          <w:rFonts w:ascii="Titillium Web" w:eastAsia="Times New Roman" w:hAnsi="Titillium Web" w:cs="Times New Roman"/>
          <w:color w:val="191919"/>
          <w:kern w:val="0"/>
          <w:sz w:val="18"/>
          <w:szCs w:val="18"/>
          <w:lang w:eastAsia="it-IT"/>
          <w14:ligatures w14:val="none"/>
        </w:rPr>
        <w:t xml:space="preserve"> le 1er </w:t>
      </w:r>
      <w:proofErr w:type="spellStart"/>
      <w:r w:rsidRPr="00034134">
        <w:rPr>
          <w:rFonts w:ascii="Titillium Web" w:eastAsia="Times New Roman" w:hAnsi="Titillium Web" w:cs="Times New Roman"/>
          <w:color w:val="191919"/>
          <w:kern w:val="0"/>
          <w:sz w:val="18"/>
          <w:szCs w:val="18"/>
          <w:lang w:eastAsia="it-IT"/>
          <w14:ligatures w14:val="none"/>
        </w:rPr>
        <w:t>septembre</w:t>
      </w:r>
      <w:proofErr w:type="spellEnd"/>
      <w:r w:rsidRPr="00034134">
        <w:rPr>
          <w:rFonts w:ascii="Titillium Web" w:eastAsia="Times New Roman" w:hAnsi="Titillium Web" w:cs="Times New Roman"/>
          <w:color w:val="191919"/>
          <w:kern w:val="0"/>
          <w:sz w:val="18"/>
          <w:szCs w:val="18"/>
          <w:lang w:eastAsia="it-IT"/>
          <w14:ligatures w14:val="none"/>
        </w:rPr>
        <w:t xml:space="preserve"> 2026, </w:t>
      </w:r>
      <w:proofErr w:type="spellStart"/>
      <w:r w:rsidRPr="00034134">
        <w:rPr>
          <w:rFonts w:ascii="Titillium Web" w:eastAsia="Times New Roman" w:hAnsi="Titillium Web" w:cs="Times New Roman"/>
          <w:color w:val="191919"/>
          <w:kern w:val="0"/>
          <w:sz w:val="18"/>
          <w:szCs w:val="18"/>
          <w:lang w:eastAsia="it-IT"/>
          <w14:ligatures w14:val="none"/>
        </w:rPr>
        <w:t>conformément</w:t>
      </w:r>
      <w:proofErr w:type="spellEnd"/>
      <w:r w:rsidRPr="00034134">
        <w:rPr>
          <w:rFonts w:ascii="Titillium Web" w:eastAsia="Times New Roman" w:hAnsi="Titillium Web" w:cs="Times New Roman"/>
          <w:color w:val="191919"/>
          <w:kern w:val="0"/>
          <w:sz w:val="18"/>
          <w:szCs w:val="18"/>
          <w:lang w:eastAsia="it-IT"/>
          <w14:ligatures w14:val="none"/>
        </w:rPr>
        <w:t xml:space="preserve"> à la </w:t>
      </w:r>
      <w:proofErr w:type="spellStart"/>
      <w:r w:rsidRPr="00034134">
        <w:rPr>
          <w:rFonts w:ascii="Titillium Web" w:eastAsia="Times New Roman" w:hAnsi="Titillium Web" w:cs="Times New Roman"/>
          <w:color w:val="191919"/>
          <w:kern w:val="0"/>
          <w:sz w:val="18"/>
          <w:szCs w:val="18"/>
          <w:lang w:eastAsia="it-IT"/>
          <w14:ligatures w14:val="none"/>
        </w:rPr>
        <w:t>délibération</w:t>
      </w:r>
      <w:proofErr w:type="spellEnd"/>
      <w:r w:rsidRPr="00034134">
        <w:rPr>
          <w:rFonts w:ascii="Titillium Web" w:eastAsia="Times New Roman" w:hAnsi="Titillium Web" w:cs="Times New Roman"/>
          <w:color w:val="191919"/>
          <w:kern w:val="0"/>
          <w:sz w:val="18"/>
          <w:szCs w:val="18"/>
          <w:lang w:eastAsia="it-IT"/>
          <w14:ligatures w14:val="none"/>
        </w:rPr>
        <w:t xml:space="preserve"> de la </w:t>
      </w:r>
      <w:proofErr w:type="spellStart"/>
      <w:r w:rsidRPr="00034134">
        <w:rPr>
          <w:rFonts w:ascii="Titillium Web" w:eastAsia="Times New Roman" w:hAnsi="Titillium Web" w:cs="Times New Roman"/>
          <w:color w:val="191919"/>
          <w:kern w:val="0"/>
          <w:sz w:val="18"/>
          <w:szCs w:val="18"/>
          <w:lang w:eastAsia="it-IT"/>
          <w14:ligatures w14:val="none"/>
        </w:rPr>
        <w:t>municipalité</w:t>
      </w:r>
      <w:proofErr w:type="spellEnd"/>
      <w:r w:rsidRPr="00034134">
        <w:rPr>
          <w:rFonts w:ascii="Titillium Web" w:eastAsia="Times New Roman" w:hAnsi="Titillium Web" w:cs="Times New Roman"/>
          <w:color w:val="191919"/>
          <w:kern w:val="0"/>
          <w:sz w:val="18"/>
          <w:szCs w:val="18"/>
          <w:lang w:eastAsia="it-IT"/>
          <w14:ligatures w14:val="none"/>
        </w:rPr>
        <w:t xml:space="preserve"> n° 162 </w:t>
      </w:r>
      <w:proofErr w:type="spellStart"/>
      <w:r w:rsidRPr="00034134">
        <w:rPr>
          <w:rFonts w:ascii="Titillium Web" w:eastAsia="Times New Roman" w:hAnsi="Titillium Web" w:cs="Times New Roman"/>
          <w:color w:val="191919"/>
          <w:kern w:val="0"/>
          <w:sz w:val="18"/>
          <w:szCs w:val="18"/>
          <w:lang w:eastAsia="it-IT"/>
          <w14:ligatures w14:val="none"/>
        </w:rPr>
        <w:t>du</w:t>
      </w:r>
      <w:proofErr w:type="spellEnd"/>
      <w:r w:rsidRPr="00034134">
        <w:rPr>
          <w:rFonts w:ascii="Titillium Web" w:eastAsia="Times New Roman" w:hAnsi="Titillium Web" w:cs="Times New Roman"/>
          <w:color w:val="191919"/>
          <w:kern w:val="0"/>
          <w:sz w:val="18"/>
          <w:szCs w:val="18"/>
          <w:lang w:eastAsia="it-IT"/>
          <w14:ligatures w14:val="none"/>
        </w:rPr>
        <w:t xml:space="preserve"> 30/12/2025.</w:t>
      </w:r>
    </w:p>
    <w:p w14:paraId="6F3A99E5"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À QUOI SERT-</w:t>
      </w:r>
      <w:proofErr w:type="gramStart"/>
      <w:r w:rsidRPr="0057032E">
        <w:rPr>
          <w:rFonts w:ascii="Titillium Web" w:eastAsia="Times New Roman" w:hAnsi="Titillium Web" w:cs="Times New Roman"/>
          <w:b/>
          <w:bCs/>
          <w:color w:val="191919"/>
          <w:kern w:val="0"/>
          <w:sz w:val="18"/>
          <w:szCs w:val="18"/>
          <w:lang w:val="en-US" w:eastAsia="it-IT"/>
          <w14:ligatures w14:val="none"/>
        </w:rPr>
        <w:t>ELLE ?</w:t>
      </w:r>
      <w:proofErr w:type="gramEnd"/>
    </w:p>
    <w:p w14:paraId="362ED563"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Les </w:t>
      </w:r>
      <w:proofErr w:type="spellStart"/>
      <w:r w:rsidRPr="0057032E">
        <w:rPr>
          <w:rFonts w:ascii="Titillium Web" w:eastAsia="Times New Roman" w:hAnsi="Titillium Web" w:cs="Times New Roman"/>
          <w:color w:val="191919"/>
          <w:kern w:val="0"/>
          <w:sz w:val="18"/>
          <w:szCs w:val="18"/>
          <w:lang w:val="en-US" w:eastAsia="it-IT"/>
          <w14:ligatures w14:val="none"/>
        </w:rPr>
        <w:t>recettes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la </w:t>
      </w:r>
      <w:proofErr w:type="spellStart"/>
      <w:r w:rsidRPr="0057032E">
        <w:rPr>
          <w:rFonts w:ascii="Titillium Web" w:eastAsia="Times New Roman" w:hAnsi="Titillium Web" w:cs="Times New Roman"/>
          <w:color w:val="191919"/>
          <w:kern w:val="0"/>
          <w:sz w:val="18"/>
          <w:szCs w:val="18"/>
          <w:lang w:val="en-US" w:eastAsia="it-IT"/>
          <w14:ligatures w14:val="none"/>
        </w:rPr>
        <w:t>taxe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qui </w:t>
      </w:r>
      <w:proofErr w:type="spellStart"/>
      <w:r w:rsidRPr="0057032E">
        <w:rPr>
          <w:rFonts w:ascii="Titillium Web" w:eastAsia="Times New Roman" w:hAnsi="Titillium Web" w:cs="Times New Roman"/>
          <w:color w:val="191919"/>
          <w:kern w:val="0"/>
          <w:sz w:val="18"/>
          <w:szCs w:val="18"/>
          <w:lang w:val="en-US" w:eastAsia="it-IT"/>
          <w14:ligatures w14:val="none"/>
        </w:rPr>
        <w:t>selon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dispositions expresses de la </w:t>
      </w:r>
      <w:proofErr w:type="spellStart"/>
      <w:r w:rsidRPr="0057032E">
        <w:rPr>
          <w:rFonts w:ascii="Titillium Web" w:eastAsia="Times New Roman" w:hAnsi="Titillium Web" w:cs="Times New Roman"/>
          <w:color w:val="191919"/>
          <w:kern w:val="0"/>
          <w:sz w:val="18"/>
          <w:szCs w:val="18"/>
          <w:lang w:val="en-US" w:eastAsia="it-IT"/>
          <w14:ligatures w14:val="none"/>
        </w:rPr>
        <w:t>loi</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doivent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être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destinées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au </w:t>
      </w:r>
      <w:proofErr w:type="spellStart"/>
      <w:r w:rsidRPr="0057032E">
        <w:rPr>
          <w:rFonts w:ascii="Titillium Web" w:eastAsia="Times New Roman" w:hAnsi="Titillium Web" w:cs="Times New Roman"/>
          <w:color w:val="191919"/>
          <w:kern w:val="0"/>
          <w:sz w:val="18"/>
          <w:szCs w:val="18"/>
          <w:lang w:val="en-US" w:eastAsia="it-IT"/>
          <w14:ligatures w14:val="none"/>
        </w:rPr>
        <w:t>financement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d'interventions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en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matière de </w:t>
      </w:r>
      <w:proofErr w:type="spellStart"/>
      <w:r w:rsidRPr="0057032E">
        <w:rPr>
          <w:rFonts w:ascii="Titillium Web" w:eastAsia="Times New Roman" w:hAnsi="Titillium Web" w:cs="Times New Roman"/>
          <w:color w:val="191919"/>
          <w:kern w:val="0"/>
          <w:sz w:val="18"/>
          <w:szCs w:val="18"/>
          <w:lang w:val="en-US" w:eastAsia="it-IT"/>
          <w14:ligatures w14:val="none"/>
        </w:rPr>
        <w:t>tourisme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y </w:t>
      </w:r>
      <w:proofErr w:type="spellStart"/>
      <w:r w:rsidRPr="0057032E">
        <w:rPr>
          <w:rFonts w:ascii="Titillium Web" w:eastAsia="Times New Roman" w:hAnsi="Titillium Web" w:cs="Times New Roman"/>
          <w:color w:val="191919"/>
          <w:kern w:val="0"/>
          <w:sz w:val="18"/>
          <w:szCs w:val="18"/>
          <w:lang w:val="en-US" w:eastAsia="it-IT"/>
          <w14:ligatures w14:val="none"/>
        </w:rPr>
        <w:t>compris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 </w:t>
      </w:r>
      <w:proofErr w:type="spellStart"/>
      <w:r w:rsidRPr="0057032E">
        <w:rPr>
          <w:rFonts w:ascii="Titillium Web" w:eastAsia="Times New Roman" w:hAnsi="Titillium Web" w:cs="Times New Roman"/>
          <w:color w:val="191919"/>
          <w:kern w:val="0"/>
          <w:sz w:val="18"/>
          <w:szCs w:val="18"/>
          <w:lang w:val="en-US" w:eastAsia="it-IT"/>
          <w14:ligatures w14:val="none"/>
        </w:rPr>
        <w:t>soutien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aux structures </w:t>
      </w:r>
      <w:proofErr w:type="spellStart"/>
      <w:r w:rsidRPr="0057032E">
        <w:rPr>
          <w:rFonts w:ascii="Titillium Web" w:eastAsia="Times New Roman" w:hAnsi="Titillium Web" w:cs="Times New Roman"/>
          <w:color w:val="191919"/>
          <w:kern w:val="0"/>
          <w:sz w:val="18"/>
          <w:szCs w:val="18"/>
          <w:lang w:val="en-US" w:eastAsia="it-IT"/>
          <w14:ligatures w14:val="none"/>
        </w:rPr>
        <w:t>d'hébergement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ainsi</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qu'aux</w:t>
      </w:r>
      <w:proofErr w:type="spellEnd"/>
      <w:r w:rsidRPr="0057032E">
        <w:rPr>
          <w:rFonts w:ascii="Titillium Web" w:eastAsia="Times New Roman" w:hAnsi="Titillium Web" w:cs="Times New Roman"/>
          <w:color w:val="191919"/>
          <w:kern w:val="0"/>
          <w:sz w:val="18"/>
          <w:szCs w:val="18"/>
          <w:lang w:val="en-US" w:eastAsia="it-IT"/>
          <w14:ligatures w14:val="none"/>
        </w:rPr>
        <w:t xml:space="preserve"> interventions </w:t>
      </w:r>
      <w:proofErr w:type="spellStart"/>
      <w:r w:rsidRPr="0057032E">
        <w:rPr>
          <w:rFonts w:ascii="Titillium Web" w:eastAsia="Times New Roman" w:hAnsi="Titillium Web" w:cs="Times New Roman"/>
          <w:color w:val="191919"/>
          <w:kern w:val="0"/>
          <w:sz w:val="18"/>
          <w:szCs w:val="18"/>
          <w:lang w:val="en-US" w:eastAsia="it-IT"/>
          <w14:ligatures w14:val="none"/>
        </w:rPr>
        <w:t>d'entretien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w:t>
      </w:r>
      <w:proofErr w:type="spellStart"/>
      <w:r w:rsidRPr="0057032E">
        <w:rPr>
          <w:rFonts w:ascii="Titillium Web" w:eastAsia="Times New Roman" w:hAnsi="Titillium Web" w:cs="Times New Roman"/>
          <w:color w:val="191919"/>
          <w:kern w:val="0"/>
          <w:sz w:val="18"/>
          <w:szCs w:val="18"/>
          <w:lang w:val="en-US" w:eastAsia="it-IT"/>
          <w14:ligatures w14:val="none"/>
        </w:rPr>
        <w:t>valorisation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et de restauration des </w:t>
      </w:r>
      <w:proofErr w:type="spellStart"/>
      <w:r w:rsidRPr="0057032E">
        <w:rPr>
          <w:rFonts w:ascii="Titillium Web" w:eastAsia="Times New Roman" w:hAnsi="Titillium Web" w:cs="Times New Roman"/>
          <w:color w:val="191919"/>
          <w:kern w:val="0"/>
          <w:sz w:val="18"/>
          <w:szCs w:val="18"/>
          <w:lang w:val="en-US" w:eastAsia="it-IT"/>
          <w14:ligatures w14:val="none"/>
        </w:rPr>
        <w:t>biens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culturels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et </w:t>
      </w:r>
      <w:proofErr w:type="spellStart"/>
      <w:r w:rsidRPr="0057032E">
        <w:rPr>
          <w:rFonts w:ascii="Titillium Web" w:eastAsia="Times New Roman" w:hAnsi="Titillium Web" w:cs="Times New Roman"/>
          <w:color w:val="191919"/>
          <w:kern w:val="0"/>
          <w:sz w:val="18"/>
          <w:szCs w:val="18"/>
          <w:lang w:val="en-US" w:eastAsia="it-IT"/>
          <w14:ligatures w14:val="none"/>
        </w:rPr>
        <w:t>environnementaux</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locaux</w:t>
      </w:r>
      <w:proofErr w:type="spellEnd"/>
      <w:r w:rsidRPr="0057032E">
        <w:rPr>
          <w:rFonts w:ascii="Titillium Web" w:eastAsia="Times New Roman" w:hAnsi="Titillium Web" w:cs="Times New Roman"/>
          <w:color w:val="191919"/>
          <w:kern w:val="0"/>
          <w:sz w:val="18"/>
          <w:szCs w:val="18"/>
          <w:lang w:val="en-US" w:eastAsia="it-IT"/>
          <w14:ligatures w14:val="none"/>
        </w:rPr>
        <w:t xml:space="preserve"> et des services publics </w:t>
      </w:r>
      <w:proofErr w:type="spellStart"/>
      <w:r w:rsidRPr="0057032E">
        <w:rPr>
          <w:rFonts w:ascii="Titillium Web" w:eastAsia="Times New Roman" w:hAnsi="Titillium Web" w:cs="Times New Roman"/>
          <w:color w:val="191919"/>
          <w:kern w:val="0"/>
          <w:sz w:val="18"/>
          <w:szCs w:val="18"/>
          <w:lang w:val="en-US" w:eastAsia="it-IT"/>
          <w14:ligatures w14:val="none"/>
        </w:rPr>
        <w:t>locaux</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associés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seront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concrètement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destinées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à </w:t>
      </w:r>
      <w:proofErr w:type="spellStart"/>
      <w:r w:rsidRPr="0057032E">
        <w:rPr>
          <w:rFonts w:ascii="Titillium Web" w:eastAsia="Times New Roman" w:hAnsi="Titillium Web" w:cs="Times New Roman"/>
          <w:color w:val="191919"/>
          <w:kern w:val="0"/>
          <w:sz w:val="18"/>
          <w:szCs w:val="18"/>
          <w:lang w:val="en-US" w:eastAsia="it-IT"/>
          <w14:ligatures w14:val="none"/>
        </w:rPr>
        <w:t>promouvoir</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en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priorité</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 </w:t>
      </w:r>
      <w:proofErr w:type="spellStart"/>
      <w:r w:rsidRPr="0057032E">
        <w:rPr>
          <w:rFonts w:ascii="Titillium Web" w:eastAsia="Times New Roman" w:hAnsi="Titillium Web" w:cs="Times New Roman"/>
          <w:color w:val="191919"/>
          <w:kern w:val="0"/>
          <w:sz w:val="18"/>
          <w:szCs w:val="18"/>
          <w:lang w:val="en-US" w:eastAsia="it-IT"/>
          <w14:ligatures w14:val="none"/>
        </w:rPr>
        <w:t>système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touristique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local.</w:t>
      </w:r>
    </w:p>
    <w:p w14:paraId="3DBCFFB8"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 xml:space="preserve">QUI PAIE LA </w:t>
      </w:r>
      <w:proofErr w:type="gramStart"/>
      <w:r w:rsidRPr="0057032E">
        <w:rPr>
          <w:rFonts w:ascii="Titillium Web" w:eastAsia="Times New Roman" w:hAnsi="Titillium Web" w:cs="Times New Roman"/>
          <w:b/>
          <w:bCs/>
          <w:color w:val="191919"/>
          <w:kern w:val="0"/>
          <w:sz w:val="18"/>
          <w:szCs w:val="18"/>
          <w:lang w:val="en-US" w:eastAsia="it-IT"/>
          <w14:ligatures w14:val="none"/>
        </w:rPr>
        <w:t>TAXE ?</w:t>
      </w:r>
      <w:proofErr w:type="gramEnd"/>
    </w:p>
    <w:p w14:paraId="16AB1DFF"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La </w:t>
      </w:r>
      <w:proofErr w:type="spellStart"/>
      <w:r w:rsidRPr="0057032E">
        <w:rPr>
          <w:rFonts w:ascii="Titillium Web" w:eastAsia="Times New Roman" w:hAnsi="Titillium Web" w:cs="Times New Roman"/>
          <w:color w:val="191919"/>
          <w:kern w:val="0"/>
          <w:sz w:val="18"/>
          <w:szCs w:val="18"/>
          <w:lang w:val="en-US" w:eastAsia="it-IT"/>
          <w14:ligatures w14:val="none"/>
        </w:rPr>
        <w:t>taxe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s'applique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à </w:t>
      </w:r>
      <w:proofErr w:type="spellStart"/>
      <w:r w:rsidRPr="0057032E">
        <w:rPr>
          <w:rFonts w:ascii="Titillium Web" w:eastAsia="Times New Roman" w:hAnsi="Titillium Web" w:cs="Times New Roman"/>
          <w:color w:val="191919"/>
          <w:kern w:val="0"/>
          <w:sz w:val="18"/>
          <w:szCs w:val="18"/>
          <w:lang w:val="en-US" w:eastAsia="it-IT"/>
          <w14:ligatures w14:val="none"/>
        </w:rPr>
        <w:t>toutes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r w:rsidRPr="0057032E">
        <w:rPr>
          <w:rFonts w:ascii="Titillium Web" w:eastAsia="Times New Roman" w:hAnsi="Titillium Web" w:cs="Times New Roman"/>
          <w:color w:val="191919"/>
          <w:kern w:val="0"/>
          <w:sz w:val="18"/>
          <w:szCs w:val="18"/>
          <w:lang w:val="en-US" w:eastAsia="it-IT"/>
          <w14:ligatures w14:val="none"/>
        </w:rPr>
        <w:t>personnes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séjournant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dans </w:t>
      </w:r>
      <w:proofErr w:type="spellStart"/>
      <w:r w:rsidRPr="0057032E">
        <w:rPr>
          <w:rFonts w:ascii="Titillium Web" w:eastAsia="Times New Roman" w:hAnsi="Titillium Web" w:cs="Times New Roman"/>
          <w:color w:val="191919"/>
          <w:kern w:val="0"/>
          <w:sz w:val="18"/>
          <w:szCs w:val="18"/>
          <w:lang w:val="en-US" w:eastAsia="it-IT"/>
          <w14:ligatures w14:val="none"/>
        </w:rPr>
        <w:t>l'un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des </w:t>
      </w:r>
      <w:proofErr w:type="spellStart"/>
      <w:r w:rsidRPr="0057032E">
        <w:rPr>
          <w:rFonts w:ascii="Titillium Web" w:eastAsia="Times New Roman" w:hAnsi="Titillium Web" w:cs="Times New Roman"/>
          <w:color w:val="191919"/>
          <w:kern w:val="0"/>
          <w:sz w:val="18"/>
          <w:szCs w:val="18"/>
          <w:lang w:val="en-US" w:eastAsia="it-IT"/>
          <w14:ligatures w14:val="none"/>
        </w:rPr>
        <w:t>hébergements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touristiques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du </w:t>
      </w:r>
      <w:proofErr w:type="spellStart"/>
      <w:r w:rsidRPr="0057032E">
        <w:rPr>
          <w:rFonts w:ascii="Titillium Web" w:eastAsia="Times New Roman" w:hAnsi="Titillium Web" w:cs="Times New Roman"/>
          <w:color w:val="191919"/>
          <w:kern w:val="0"/>
          <w:sz w:val="18"/>
          <w:szCs w:val="18"/>
          <w:lang w:val="en-US" w:eastAsia="it-IT"/>
          <w14:ligatures w14:val="none"/>
        </w:rPr>
        <w:t>territoire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communal. </w:t>
      </w:r>
      <w:proofErr w:type="spellStart"/>
      <w:r w:rsidRPr="00034134">
        <w:rPr>
          <w:rFonts w:ascii="Titillium Web" w:eastAsia="Times New Roman" w:hAnsi="Titillium Web" w:cs="Times New Roman"/>
          <w:color w:val="191919"/>
          <w:kern w:val="0"/>
          <w:sz w:val="18"/>
          <w:szCs w:val="18"/>
          <w:lang w:eastAsia="it-IT"/>
          <w14:ligatures w14:val="none"/>
        </w:rPr>
        <w:t>Les</w:t>
      </w:r>
      <w:proofErr w:type="spellEnd"/>
      <w:r w:rsidRPr="00034134">
        <w:rPr>
          <w:rFonts w:ascii="Titillium Web" w:eastAsia="Times New Roman" w:hAnsi="Titillium Web" w:cs="Times New Roman"/>
          <w:color w:val="191919"/>
          <w:kern w:val="0"/>
          <w:sz w:val="18"/>
          <w:szCs w:val="18"/>
          <w:lang w:eastAsia="it-IT"/>
          <w14:ligatures w14:val="none"/>
        </w:rPr>
        <w:t xml:space="preserve"> clients </w:t>
      </w:r>
      <w:proofErr w:type="spellStart"/>
      <w:r w:rsidRPr="00034134">
        <w:rPr>
          <w:rFonts w:ascii="Titillium Web" w:eastAsia="Times New Roman" w:hAnsi="Titillium Web" w:cs="Times New Roman"/>
          <w:color w:val="191919"/>
          <w:kern w:val="0"/>
          <w:sz w:val="18"/>
          <w:szCs w:val="18"/>
          <w:lang w:eastAsia="it-IT"/>
          <w14:ligatures w14:val="none"/>
        </w:rPr>
        <w:t>versent</w:t>
      </w:r>
      <w:proofErr w:type="spellEnd"/>
      <w:r w:rsidRPr="00034134">
        <w:rPr>
          <w:rFonts w:ascii="Titillium Web" w:eastAsia="Times New Roman" w:hAnsi="Titillium Web" w:cs="Times New Roman"/>
          <w:color w:val="191919"/>
          <w:kern w:val="0"/>
          <w:sz w:val="18"/>
          <w:szCs w:val="18"/>
          <w:lang w:eastAsia="it-IT"/>
          <w14:ligatures w14:val="none"/>
        </w:rPr>
        <w:t xml:space="preserve"> la </w:t>
      </w:r>
      <w:proofErr w:type="spellStart"/>
      <w:r w:rsidRPr="00034134">
        <w:rPr>
          <w:rFonts w:ascii="Titillium Web" w:eastAsia="Times New Roman" w:hAnsi="Titillium Web" w:cs="Times New Roman"/>
          <w:color w:val="191919"/>
          <w:kern w:val="0"/>
          <w:sz w:val="18"/>
          <w:szCs w:val="18"/>
          <w:lang w:eastAsia="it-IT"/>
          <w14:ligatures w14:val="none"/>
        </w:rPr>
        <w:t>taxe</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au</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gestionnaire</w:t>
      </w:r>
      <w:proofErr w:type="spellEnd"/>
      <w:r w:rsidRPr="00034134">
        <w:rPr>
          <w:rFonts w:ascii="Titillium Web" w:eastAsia="Times New Roman" w:hAnsi="Titillium Web" w:cs="Times New Roman"/>
          <w:color w:val="191919"/>
          <w:kern w:val="0"/>
          <w:sz w:val="18"/>
          <w:szCs w:val="18"/>
          <w:lang w:eastAsia="it-IT"/>
          <w14:ligatures w14:val="none"/>
        </w:rPr>
        <w:t xml:space="preserve"> de la </w:t>
      </w:r>
      <w:proofErr w:type="spellStart"/>
      <w:r w:rsidRPr="00034134">
        <w:rPr>
          <w:rFonts w:ascii="Titillium Web" w:eastAsia="Times New Roman" w:hAnsi="Titillium Web" w:cs="Times New Roman"/>
          <w:color w:val="191919"/>
          <w:kern w:val="0"/>
          <w:sz w:val="18"/>
          <w:szCs w:val="18"/>
          <w:lang w:eastAsia="it-IT"/>
          <w14:ligatures w14:val="none"/>
        </w:rPr>
        <w:t>structure</w:t>
      </w:r>
      <w:proofErr w:type="spellEnd"/>
      <w:r w:rsidRPr="00034134">
        <w:rPr>
          <w:rFonts w:ascii="Titillium Web" w:eastAsia="Times New Roman" w:hAnsi="Titillium Web" w:cs="Times New Roman"/>
          <w:color w:val="191919"/>
          <w:kern w:val="0"/>
          <w:sz w:val="18"/>
          <w:szCs w:val="18"/>
          <w:lang w:eastAsia="it-IT"/>
          <w14:ligatures w14:val="none"/>
        </w:rPr>
        <w:t xml:space="preserve">, qui </w:t>
      </w:r>
      <w:proofErr w:type="spellStart"/>
      <w:r w:rsidRPr="00034134">
        <w:rPr>
          <w:rFonts w:ascii="Titillium Web" w:eastAsia="Times New Roman" w:hAnsi="Titillium Web" w:cs="Times New Roman"/>
          <w:color w:val="191919"/>
          <w:kern w:val="0"/>
          <w:sz w:val="18"/>
          <w:szCs w:val="18"/>
          <w:lang w:eastAsia="it-IT"/>
          <w14:ligatures w14:val="none"/>
        </w:rPr>
        <w:t>leur</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délivre</w:t>
      </w:r>
      <w:proofErr w:type="spellEnd"/>
      <w:r w:rsidRPr="00034134">
        <w:rPr>
          <w:rFonts w:ascii="Titillium Web" w:eastAsia="Times New Roman" w:hAnsi="Titillium Web" w:cs="Times New Roman"/>
          <w:color w:val="191919"/>
          <w:kern w:val="0"/>
          <w:sz w:val="18"/>
          <w:szCs w:val="18"/>
          <w:lang w:eastAsia="it-IT"/>
          <w14:ligatures w14:val="none"/>
        </w:rPr>
        <w:t xml:space="preserve"> un </w:t>
      </w:r>
      <w:proofErr w:type="spellStart"/>
      <w:r w:rsidRPr="00034134">
        <w:rPr>
          <w:rFonts w:ascii="Titillium Web" w:eastAsia="Times New Roman" w:hAnsi="Titillium Web" w:cs="Times New Roman"/>
          <w:color w:val="191919"/>
          <w:kern w:val="0"/>
          <w:sz w:val="18"/>
          <w:szCs w:val="18"/>
          <w:lang w:eastAsia="it-IT"/>
          <w14:ligatures w14:val="none"/>
        </w:rPr>
        <w:t>reçu</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Conformément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à </w:t>
      </w:r>
      <w:proofErr w:type="spellStart"/>
      <w:r w:rsidRPr="0057032E">
        <w:rPr>
          <w:rFonts w:ascii="Titillium Web" w:eastAsia="Times New Roman" w:hAnsi="Titillium Web" w:cs="Times New Roman"/>
          <w:color w:val="191919"/>
          <w:kern w:val="0"/>
          <w:sz w:val="18"/>
          <w:szCs w:val="18"/>
          <w:lang w:val="en-US" w:eastAsia="it-IT"/>
          <w14:ligatures w14:val="none"/>
        </w:rPr>
        <w:t>l'article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2 du </w:t>
      </w:r>
      <w:proofErr w:type="spellStart"/>
      <w:r w:rsidRPr="0057032E">
        <w:rPr>
          <w:rFonts w:ascii="Titillium Web" w:eastAsia="Times New Roman" w:hAnsi="Titillium Web" w:cs="Times New Roman"/>
          <w:color w:val="191919"/>
          <w:kern w:val="0"/>
          <w:sz w:val="18"/>
          <w:szCs w:val="18"/>
          <w:lang w:val="en-US" w:eastAsia="it-IT"/>
          <w14:ligatures w14:val="none"/>
        </w:rPr>
        <w:t>règlement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d'application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la </w:t>
      </w:r>
      <w:proofErr w:type="spellStart"/>
      <w:r w:rsidRPr="0057032E">
        <w:rPr>
          <w:rFonts w:ascii="Titillium Web" w:eastAsia="Times New Roman" w:hAnsi="Titillium Web" w:cs="Times New Roman"/>
          <w:color w:val="191919"/>
          <w:kern w:val="0"/>
          <w:sz w:val="18"/>
          <w:szCs w:val="18"/>
          <w:lang w:val="en-US" w:eastAsia="it-IT"/>
          <w14:ligatures w14:val="none"/>
        </w:rPr>
        <w:t>taxe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séjour, </w:t>
      </w:r>
      <w:proofErr w:type="spellStart"/>
      <w:r w:rsidRPr="0057032E">
        <w:rPr>
          <w:rFonts w:ascii="Titillium Web" w:eastAsia="Times New Roman" w:hAnsi="Titillium Web" w:cs="Times New Roman"/>
          <w:color w:val="191919"/>
          <w:kern w:val="0"/>
          <w:sz w:val="18"/>
          <w:szCs w:val="18"/>
          <w:lang w:val="en-US" w:eastAsia="it-IT"/>
          <w14:ligatures w14:val="none"/>
        </w:rPr>
        <w:t>ces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structures </w:t>
      </w:r>
      <w:proofErr w:type="spellStart"/>
      <w:r w:rsidRPr="0057032E">
        <w:rPr>
          <w:rFonts w:ascii="Titillium Web" w:eastAsia="Times New Roman" w:hAnsi="Titillium Web" w:cs="Times New Roman"/>
          <w:color w:val="191919"/>
          <w:kern w:val="0"/>
          <w:sz w:val="18"/>
          <w:szCs w:val="18"/>
          <w:lang w:val="en-US" w:eastAsia="it-IT"/>
          <w14:ligatures w14:val="none"/>
        </w:rPr>
        <w:t>comprennent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outre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toutes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celles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prévues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par la Loi Unique </w:t>
      </w:r>
      <w:proofErr w:type="spellStart"/>
      <w:r w:rsidRPr="0057032E">
        <w:rPr>
          <w:rFonts w:ascii="Titillium Web" w:eastAsia="Times New Roman" w:hAnsi="Titillium Web" w:cs="Times New Roman"/>
          <w:color w:val="191919"/>
          <w:kern w:val="0"/>
          <w:sz w:val="18"/>
          <w:szCs w:val="18"/>
          <w:lang w:val="en-US" w:eastAsia="it-IT"/>
          <w14:ligatures w14:val="none"/>
        </w:rPr>
        <w:t>Régionale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sur le </w:t>
      </w:r>
      <w:proofErr w:type="spellStart"/>
      <w:r w:rsidRPr="0057032E">
        <w:rPr>
          <w:rFonts w:ascii="Titillium Web" w:eastAsia="Times New Roman" w:hAnsi="Titillium Web" w:cs="Times New Roman"/>
          <w:color w:val="191919"/>
          <w:kern w:val="0"/>
          <w:sz w:val="18"/>
          <w:szCs w:val="18"/>
          <w:lang w:val="en-US" w:eastAsia="it-IT"/>
          <w14:ligatures w14:val="none"/>
        </w:rPr>
        <w:t>tourisme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r w:rsidRPr="0057032E">
        <w:rPr>
          <w:rFonts w:ascii="Titillium Web" w:eastAsia="Times New Roman" w:hAnsi="Titillium Web" w:cs="Times New Roman"/>
          <w:color w:val="191919"/>
          <w:kern w:val="0"/>
          <w:sz w:val="18"/>
          <w:szCs w:val="18"/>
          <w:lang w:val="en-US" w:eastAsia="it-IT"/>
          <w14:ligatures w14:val="none"/>
        </w:rPr>
        <w:t>agritourismes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et les locations de </w:t>
      </w:r>
      <w:proofErr w:type="spellStart"/>
      <w:r w:rsidRPr="0057032E">
        <w:rPr>
          <w:rFonts w:ascii="Titillium Web" w:eastAsia="Times New Roman" w:hAnsi="Titillium Web" w:cs="Times New Roman"/>
          <w:color w:val="191919"/>
          <w:kern w:val="0"/>
          <w:sz w:val="18"/>
          <w:szCs w:val="18"/>
          <w:lang w:val="en-US" w:eastAsia="it-IT"/>
          <w14:ligatures w14:val="none"/>
        </w:rPr>
        <w:t>vacances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privées</w:t>
      </w:r>
      <w:proofErr w:type="spellEnd"/>
      <w:r w:rsidRPr="0057032E">
        <w:rPr>
          <w:rFonts w:ascii="Titillium Web" w:eastAsia="Times New Roman" w:hAnsi="Titillium Web" w:cs="Times New Roman"/>
          <w:color w:val="191919"/>
          <w:kern w:val="0"/>
          <w:sz w:val="18"/>
          <w:szCs w:val="18"/>
          <w:lang w:val="en-US" w:eastAsia="it-IT"/>
          <w14:ligatures w14:val="none"/>
        </w:rPr>
        <w:t>.</w:t>
      </w:r>
    </w:p>
    <w:p w14:paraId="3DAA858C"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 xml:space="preserve">QUI EST EXONÉRÉ DU PAIEMENT DE LA </w:t>
      </w:r>
      <w:proofErr w:type="gramStart"/>
      <w:r w:rsidRPr="0057032E">
        <w:rPr>
          <w:rFonts w:ascii="Titillium Web" w:eastAsia="Times New Roman" w:hAnsi="Titillium Web" w:cs="Times New Roman"/>
          <w:b/>
          <w:bCs/>
          <w:color w:val="191919"/>
          <w:kern w:val="0"/>
          <w:sz w:val="18"/>
          <w:szCs w:val="18"/>
          <w:lang w:val="en-US" w:eastAsia="it-IT"/>
          <w14:ligatures w14:val="none"/>
        </w:rPr>
        <w:t>TAXE ?</w:t>
      </w:r>
      <w:proofErr w:type="gramEnd"/>
    </w:p>
    <w:p w14:paraId="51D21164" w14:textId="77777777" w:rsidR="00034134" w:rsidRPr="0057032E"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57032E">
        <w:rPr>
          <w:rFonts w:ascii="Titillium Web" w:eastAsia="Times New Roman" w:hAnsi="Titillium Web" w:cs="Times New Roman"/>
          <w:color w:val="191919"/>
          <w:kern w:val="0"/>
          <w:sz w:val="18"/>
          <w:szCs w:val="18"/>
          <w:lang w:val="en-US" w:eastAsia="it-IT"/>
          <w14:ligatures w14:val="none"/>
        </w:rPr>
        <w:t xml:space="preserve">Sont </w:t>
      </w:r>
      <w:proofErr w:type="spellStart"/>
      <w:r w:rsidRPr="0057032E">
        <w:rPr>
          <w:rFonts w:ascii="Titillium Web" w:eastAsia="Times New Roman" w:hAnsi="Titillium Web" w:cs="Times New Roman"/>
          <w:color w:val="191919"/>
          <w:kern w:val="0"/>
          <w:sz w:val="18"/>
          <w:szCs w:val="18"/>
          <w:lang w:val="en-US" w:eastAsia="it-IT"/>
          <w14:ligatures w14:val="none"/>
        </w:rPr>
        <w:t>exclusivement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exonérés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du </w:t>
      </w:r>
      <w:proofErr w:type="spellStart"/>
      <w:r w:rsidRPr="0057032E">
        <w:rPr>
          <w:rFonts w:ascii="Titillium Web" w:eastAsia="Times New Roman" w:hAnsi="Titillium Web" w:cs="Times New Roman"/>
          <w:color w:val="191919"/>
          <w:kern w:val="0"/>
          <w:sz w:val="18"/>
          <w:szCs w:val="18"/>
          <w:lang w:val="en-US" w:eastAsia="it-IT"/>
          <w14:ligatures w14:val="none"/>
        </w:rPr>
        <w:t>paiement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la </w:t>
      </w:r>
      <w:proofErr w:type="spellStart"/>
      <w:r w:rsidRPr="0057032E">
        <w:rPr>
          <w:rFonts w:ascii="Titillium Web" w:eastAsia="Times New Roman" w:hAnsi="Titillium Web" w:cs="Times New Roman"/>
          <w:color w:val="191919"/>
          <w:kern w:val="0"/>
          <w:sz w:val="18"/>
          <w:szCs w:val="18"/>
          <w:lang w:val="en-US" w:eastAsia="it-IT"/>
          <w14:ligatures w14:val="none"/>
        </w:rPr>
        <w:t>taxe</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r w:rsidRPr="0057032E">
        <w:rPr>
          <w:rFonts w:ascii="Titillium Web" w:eastAsia="Times New Roman" w:hAnsi="Titillium Web" w:cs="Times New Roman"/>
          <w:color w:val="191919"/>
          <w:kern w:val="0"/>
          <w:sz w:val="18"/>
          <w:szCs w:val="18"/>
          <w:lang w:val="en-US" w:eastAsia="it-IT"/>
          <w14:ligatures w14:val="none"/>
        </w:rPr>
        <w:t>mineurs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w:t>
      </w:r>
      <w:proofErr w:type="spellStart"/>
      <w:r w:rsidRPr="0057032E">
        <w:rPr>
          <w:rFonts w:ascii="Titillium Web" w:eastAsia="Times New Roman" w:hAnsi="Titillium Web" w:cs="Times New Roman"/>
          <w:color w:val="191919"/>
          <w:kern w:val="0"/>
          <w:sz w:val="18"/>
          <w:szCs w:val="18"/>
          <w:lang w:val="en-US" w:eastAsia="it-IT"/>
          <w14:ligatures w14:val="none"/>
        </w:rPr>
        <w:t>moins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12 </w:t>
      </w:r>
      <w:proofErr w:type="spellStart"/>
      <w:r w:rsidRPr="0057032E">
        <w:rPr>
          <w:rFonts w:ascii="Titillium Web" w:eastAsia="Times New Roman" w:hAnsi="Titillium Web" w:cs="Times New Roman"/>
          <w:color w:val="191919"/>
          <w:kern w:val="0"/>
          <w:sz w:val="18"/>
          <w:szCs w:val="18"/>
          <w:lang w:val="en-US" w:eastAsia="it-IT"/>
          <w14:ligatures w14:val="none"/>
        </w:rPr>
        <w:t>ans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r w:rsidRPr="0057032E">
        <w:rPr>
          <w:rFonts w:ascii="Titillium Web" w:eastAsia="Times New Roman" w:hAnsi="Titillium Web" w:cs="Times New Roman"/>
          <w:color w:val="191919"/>
          <w:kern w:val="0"/>
          <w:sz w:val="18"/>
          <w:szCs w:val="18"/>
          <w:lang w:val="en-US" w:eastAsia="it-IT"/>
          <w14:ligatures w14:val="none"/>
        </w:rPr>
        <w:t>résidents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la Commune de </w:t>
      </w:r>
      <w:proofErr w:type="spellStart"/>
      <w:r w:rsidRPr="0057032E">
        <w:rPr>
          <w:rFonts w:ascii="Titillium Web" w:eastAsia="Times New Roman" w:hAnsi="Titillium Web" w:cs="Times New Roman"/>
          <w:color w:val="191919"/>
          <w:kern w:val="0"/>
          <w:sz w:val="18"/>
          <w:szCs w:val="18"/>
          <w:lang w:val="en-US" w:eastAsia="it-IT"/>
          <w14:ligatures w14:val="none"/>
        </w:rPr>
        <w:t>Subbiano</w:t>
      </w:r>
      <w:proofErr w:type="spellEnd"/>
      <w:r w:rsidRPr="0057032E">
        <w:rPr>
          <w:rFonts w:ascii="Titillium Web" w:eastAsia="Times New Roman" w:hAnsi="Titillium Web" w:cs="Times New Roman"/>
          <w:color w:val="191919"/>
          <w:kern w:val="0"/>
          <w:sz w:val="18"/>
          <w:szCs w:val="18"/>
          <w:lang w:val="en-US" w:eastAsia="it-IT"/>
          <w14:ligatures w14:val="none"/>
        </w:rPr>
        <w:t xml:space="preserve"> et les </w:t>
      </w:r>
      <w:proofErr w:type="spellStart"/>
      <w:r w:rsidRPr="0057032E">
        <w:rPr>
          <w:rFonts w:ascii="Titillium Web" w:eastAsia="Times New Roman" w:hAnsi="Titillium Web" w:cs="Times New Roman"/>
          <w:color w:val="191919"/>
          <w:kern w:val="0"/>
          <w:sz w:val="18"/>
          <w:szCs w:val="18"/>
          <w:lang w:val="en-US" w:eastAsia="it-IT"/>
          <w14:ligatures w14:val="none"/>
        </w:rPr>
        <w:t>personnes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en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situation de handicap.</w:t>
      </w:r>
    </w:p>
    <w:p w14:paraId="02F218C0"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val="en-US"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COMBIEN COÛTE-T-</w:t>
      </w:r>
      <w:proofErr w:type="gramStart"/>
      <w:r w:rsidRPr="0057032E">
        <w:rPr>
          <w:rFonts w:ascii="Titillium Web" w:eastAsia="Times New Roman" w:hAnsi="Titillium Web" w:cs="Times New Roman"/>
          <w:b/>
          <w:bCs/>
          <w:color w:val="191919"/>
          <w:kern w:val="0"/>
          <w:sz w:val="18"/>
          <w:szCs w:val="18"/>
          <w:lang w:val="en-US" w:eastAsia="it-IT"/>
          <w14:ligatures w14:val="none"/>
        </w:rPr>
        <w:t>ELLE ?</w:t>
      </w:r>
      <w:proofErr w:type="gramEnd"/>
    </w:p>
    <w:p w14:paraId="1CAC350D" w14:textId="77777777" w:rsidR="00034134" w:rsidRDefault="00034134" w:rsidP="0057032E">
      <w:pPr>
        <w:spacing w:after="0"/>
        <w:jc w:val="both"/>
        <w:rPr>
          <w:rFonts w:ascii="Titillium Web" w:eastAsia="Times New Roman" w:hAnsi="Titillium Web" w:cs="Times New Roman"/>
          <w:color w:val="191919"/>
          <w:kern w:val="0"/>
          <w:sz w:val="18"/>
          <w:szCs w:val="18"/>
          <w:lang w:val="en-US" w:eastAsia="it-IT"/>
          <w14:ligatures w14:val="none"/>
        </w:rPr>
      </w:pPr>
      <w:r w:rsidRPr="00034134">
        <w:rPr>
          <w:rFonts w:ascii="Titillium Web" w:eastAsia="Times New Roman" w:hAnsi="Titillium Web" w:cs="Times New Roman"/>
          <w:color w:val="191919"/>
          <w:kern w:val="0"/>
          <w:sz w:val="18"/>
          <w:szCs w:val="18"/>
          <w:lang w:eastAsia="it-IT"/>
          <w14:ligatures w14:val="none"/>
        </w:rPr>
        <w:t xml:space="preserve">La </w:t>
      </w:r>
      <w:proofErr w:type="spellStart"/>
      <w:r w:rsidRPr="00034134">
        <w:rPr>
          <w:rFonts w:ascii="Titillium Web" w:eastAsia="Times New Roman" w:hAnsi="Titillium Web" w:cs="Times New Roman"/>
          <w:color w:val="191919"/>
          <w:kern w:val="0"/>
          <w:sz w:val="18"/>
          <w:szCs w:val="18"/>
          <w:lang w:eastAsia="it-IT"/>
          <w14:ligatures w14:val="none"/>
        </w:rPr>
        <w:t>taxe</w:t>
      </w:r>
      <w:proofErr w:type="spellEnd"/>
      <w:r w:rsidRPr="00034134">
        <w:rPr>
          <w:rFonts w:ascii="Titillium Web" w:eastAsia="Times New Roman" w:hAnsi="Titillium Web" w:cs="Times New Roman"/>
          <w:color w:val="191919"/>
          <w:kern w:val="0"/>
          <w:sz w:val="18"/>
          <w:szCs w:val="18"/>
          <w:lang w:eastAsia="it-IT"/>
          <w14:ligatures w14:val="none"/>
        </w:rPr>
        <w:t xml:space="preserve"> est due par </w:t>
      </w:r>
      <w:proofErr w:type="spellStart"/>
      <w:r w:rsidRPr="00034134">
        <w:rPr>
          <w:rFonts w:ascii="Titillium Web" w:eastAsia="Times New Roman" w:hAnsi="Titillium Web" w:cs="Times New Roman"/>
          <w:color w:val="191919"/>
          <w:kern w:val="0"/>
          <w:sz w:val="18"/>
          <w:szCs w:val="18"/>
          <w:lang w:eastAsia="it-IT"/>
          <w14:ligatures w14:val="none"/>
        </w:rPr>
        <w:t>personne</w:t>
      </w:r>
      <w:proofErr w:type="spellEnd"/>
      <w:r w:rsidRPr="00034134">
        <w:rPr>
          <w:rFonts w:ascii="Titillium Web" w:eastAsia="Times New Roman" w:hAnsi="Titillium Web" w:cs="Times New Roman"/>
          <w:color w:val="191919"/>
          <w:kern w:val="0"/>
          <w:sz w:val="18"/>
          <w:szCs w:val="18"/>
          <w:lang w:eastAsia="it-IT"/>
          <w14:ligatures w14:val="none"/>
        </w:rPr>
        <w:t xml:space="preserve"> et par </w:t>
      </w:r>
      <w:proofErr w:type="spellStart"/>
      <w:r w:rsidRPr="00034134">
        <w:rPr>
          <w:rFonts w:ascii="Titillium Web" w:eastAsia="Times New Roman" w:hAnsi="Titillium Web" w:cs="Times New Roman"/>
          <w:color w:val="191919"/>
          <w:kern w:val="0"/>
          <w:sz w:val="18"/>
          <w:szCs w:val="18"/>
          <w:lang w:eastAsia="it-IT"/>
          <w14:ligatures w14:val="none"/>
        </w:rPr>
        <w:t>nuitée</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jusqu'à</w:t>
      </w:r>
      <w:proofErr w:type="spellEnd"/>
      <w:r w:rsidRPr="00034134">
        <w:rPr>
          <w:rFonts w:ascii="Titillium Web" w:eastAsia="Times New Roman" w:hAnsi="Titillium Web" w:cs="Times New Roman"/>
          <w:color w:val="191919"/>
          <w:kern w:val="0"/>
          <w:sz w:val="18"/>
          <w:szCs w:val="18"/>
          <w:lang w:eastAsia="it-IT"/>
          <w14:ligatures w14:val="none"/>
        </w:rPr>
        <w:t xml:space="preserve"> un maximum de </w:t>
      </w:r>
      <w:proofErr w:type="spellStart"/>
      <w:r w:rsidRPr="00034134">
        <w:rPr>
          <w:rFonts w:ascii="Titillium Web" w:eastAsia="Times New Roman" w:hAnsi="Titillium Web" w:cs="Times New Roman"/>
          <w:color w:val="191919"/>
          <w:kern w:val="0"/>
          <w:sz w:val="18"/>
          <w:szCs w:val="18"/>
          <w:lang w:eastAsia="it-IT"/>
          <w14:ligatures w14:val="none"/>
        </w:rPr>
        <w:t>quatre</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nuitées</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consécutives</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sous</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réserve</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des</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exonérations</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mentionnées</w:t>
      </w:r>
      <w:proofErr w:type="spellEnd"/>
      <w:r w:rsidRPr="00034134">
        <w:rPr>
          <w:rFonts w:ascii="Titillium Web" w:eastAsia="Times New Roman" w:hAnsi="Titillium Web" w:cs="Times New Roman"/>
          <w:color w:val="191919"/>
          <w:kern w:val="0"/>
          <w:sz w:val="18"/>
          <w:szCs w:val="18"/>
          <w:lang w:eastAsia="it-IT"/>
          <w14:ligatures w14:val="none"/>
        </w:rPr>
        <w:t xml:space="preserve"> ci-</w:t>
      </w:r>
      <w:proofErr w:type="spellStart"/>
      <w:r w:rsidRPr="00034134">
        <w:rPr>
          <w:rFonts w:ascii="Titillium Web" w:eastAsia="Times New Roman" w:hAnsi="Titillium Web" w:cs="Times New Roman"/>
          <w:color w:val="191919"/>
          <w:kern w:val="0"/>
          <w:sz w:val="18"/>
          <w:szCs w:val="18"/>
          <w:lang w:eastAsia="it-IT"/>
          <w14:ligatures w14:val="none"/>
        </w:rPr>
        <w:t>dessus</w:t>
      </w:r>
      <w:proofErr w:type="spellEnd"/>
      <w:r w:rsidRPr="00034134">
        <w:rPr>
          <w:rFonts w:ascii="Titillium Web" w:eastAsia="Times New Roman" w:hAnsi="Titillium Web" w:cs="Times New Roman"/>
          <w:color w:val="191919"/>
          <w:kern w:val="0"/>
          <w:sz w:val="18"/>
          <w:szCs w:val="18"/>
          <w:lang w:eastAsia="it-IT"/>
          <w14:ligatures w14:val="none"/>
        </w:rPr>
        <w:t xml:space="preserve"> (</w:t>
      </w:r>
      <w:proofErr w:type="spellStart"/>
      <w:r w:rsidRPr="00034134">
        <w:rPr>
          <w:rFonts w:ascii="Titillium Web" w:eastAsia="Times New Roman" w:hAnsi="Titillium Web" w:cs="Times New Roman"/>
          <w:color w:val="191919"/>
          <w:kern w:val="0"/>
          <w:sz w:val="18"/>
          <w:szCs w:val="18"/>
          <w:lang w:eastAsia="it-IT"/>
          <w14:ligatures w14:val="none"/>
        </w:rPr>
        <w:t>mineurs</w:t>
      </w:r>
      <w:proofErr w:type="spellEnd"/>
      <w:r w:rsidRPr="00034134">
        <w:rPr>
          <w:rFonts w:ascii="Titillium Web" w:eastAsia="Times New Roman" w:hAnsi="Titillium Web" w:cs="Times New Roman"/>
          <w:color w:val="191919"/>
          <w:kern w:val="0"/>
          <w:sz w:val="18"/>
          <w:szCs w:val="18"/>
          <w:lang w:eastAsia="it-IT"/>
          <w14:ligatures w14:val="none"/>
        </w:rPr>
        <w:t xml:space="preserve"> de </w:t>
      </w:r>
      <w:proofErr w:type="spellStart"/>
      <w:r w:rsidRPr="00034134">
        <w:rPr>
          <w:rFonts w:ascii="Titillium Web" w:eastAsia="Times New Roman" w:hAnsi="Titillium Web" w:cs="Times New Roman"/>
          <w:color w:val="191919"/>
          <w:kern w:val="0"/>
          <w:sz w:val="18"/>
          <w:szCs w:val="18"/>
          <w:lang w:eastAsia="it-IT"/>
          <w14:ligatures w14:val="none"/>
        </w:rPr>
        <w:t>moins</w:t>
      </w:r>
      <w:proofErr w:type="spellEnd"/>
      <w:r w:rsidRPr="00034134">
        <w:rPr>
          <w:rFonts w:ascii="Titillium Web" w:eastAsia="Times New Roman" w:hAnsi="Titillium Web" w:cs="Times New Roman"/>
          <w:color w:val="191919"/>
          <w:kern w:val="0"/>
          <w:sz w:val="18"/>
          <w:szCs w:val="18"/>
          <w:lang w:eastAsia="it-IT"/>
          <w14:ligatures w14:val="none"/>
        </w:rPr>
        <w:t xml:space="preserve"> de 12 ans et </w:t>
      </w:r>
      <w:proofErr w:type="spellStart"/>
      <w:r w:rsidRPr="00034134">
        <w:rPr>
          <w:rFonts w:ascii="Titillium Web" w:eastAsia="Times New Roman" w:hAnsi="Titillium Web" w:cs="Times New Roman"/>
          <w:color w:val="191919"/>
          <w:kern w:val="0"/>
          <w:sz w:val="18"/>
          <w:szCs w:val="18"/>
          <w:lang w:eastAsia="it-IT"/>
          <w14:ligatures w14:val="none"/>
        </w:rPr>
        <w:t>résidents</w:t>
      </w:r>
      <w:proofErr w:type="spellEnd"/>
      <w:r w:rsidRPr="00034134">
        <w:rPr>
          <w:rFonts w:ascii="Titillium Web" w:eastAsia="Times New Roman" w:hAnsi="Titillium Web" w:cs="Times New Roman"/>
          <w:color w:val="191919"/>
          <w:kern w:val="0"/>
          <w:sz w:val="18"/>
          <w:szCs w:val="18"/>
          <w:lang w:eastAsia="it-IT"/>
          <w14:ligatures w14:val="none"/>
        </w:rPr>
        <w:t xml:space="preserve"> de la </w:t>
      </w:r>
      <w:proofErr w:type="spellStart"/>
      <w:r w:rsidRPr="00034134">
        <w:rPr>
          <w:rFonts w:ascii="Titillium Web" w:eastAsia="Times New Roman" w:hAnsi="Titillium Web" w:cs="Times New Roman"/>
          <w:color w:val="191919"/>
          <w:kern w:val="0"/>
          <w:sz w:val="18"/>
          <w:szCs w:val="18"/>
          <w:lang w:eastAsia="it-IT"/>
          <w14:ligatures w14:val="none"/>
        </w:rPr>
        <w:t>Commune</w:t>
      </w:r>
      <w:proofErr w:type="spellEnd"/>
      <w:r w:rsidRPr="00034134">
        <w:rPr>
          <w:rFonts w:ascii="Titillium Web" w:eastAsia="Times New Roman" w:hAnsi="Titillium Web" w:cs="Times New Roman"/>
          <w:color w:val="191919"/>
          <w:kern w:val="0"/>
          <w:sz w:val="18"/>
          <w:szCs w:val="18"/>
          <w:lang w:eastAsia="it-IT"/>
          <w14:ligatures w14:val="none"/>
        </w:rPr>
        <w:t xml:space="preserve"> de Subbiano). </w:t>
      </w:r>
      <w:r w:rsidRPr="0057032E">
        <w:rPr>
          <w:rFonts w:ascii="Titillium Web" w:eastAsia="Times New Roman" w:hAnsi="Titillium Web" w:cs="Times New Roman"/>
          <w:color w:val="191919"/>
          <w:kern w:val="0"/>
          <w:sz w:val="18"/>
          <w:szCs w:val="18"/>
          <w:lang w:val="en-US" w:eastAsia="it-IT"/>
          <w14:ligatures w14:val="none"/>
        </w:rPr>
        <w:t xml:space="preserve">Les </w:t>
      </w:r>
      <w:proofErr w:type="spellStart"/>
      <w:r w:rsidRPr="0057032E">
        <w:rPr>
          <w:rFonts w:ascii="Titillium Web" w:eastAsia="Times New Roman" w:hAnsi="Titillium Web" w:cs="Times New Roman"/>
          <w:color w:val="191919"/>
          <w:kern w:val="0"/>
          <w:sz w:val="18"/>
          <w:szCs w:val="18"/>
          <w:lang w:val="en-US" w:eastAsia="it-IT"/>
          <w14:ligatures w14:val="none"/>
        </w:rPr>
        <w:t>tarifs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actuellement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en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vigueur</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sont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color w:val="191919"/>
          <w:kern w:val="0"/>
          <w:sz w:val="18"/>
          <w:szCs w:val="18"/>
          <w:lang w:val="en-US" w:eastAsia="it-IT"/>
          <w14:ligatures w14:val="none"/>
        </w:rPr>
        <w:t>fixés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par la </w:t>
      </w:r>
      <w:proofErr w:type="spellStart"/>
      <w:r w:rsidRPr="0057032E">
        <w:rPr>
          <w:rFonts w:ascii="Titillium Web" w:eastAsia="Times New Roman" w:hAnsi="Titillium Web" w:cs="Times New Roman"/>
          <w:color w:val="191919"/>
          <w:kern w:val="0"/>
          <w:sz w:val="18"/>
          <w:szCs w:val="18"/>
          <w:lang w:val="en-US" w:eastAsia="it-IT"/>
          <w14:ligatures w14:val="none"/>
        </w:rPr>
        <w:t>délibération</w:t>
      </w:r>
      <w:proofErr w:type="spellEnd"/>
      <w:r w:rsidRPr="0057032E">
        <w:rPr>
          <w:rFonts w:ascii="Titillium Web" w:eastAsia="Times New Roman" w:hAnsi="Titillium Web" w:cs="Times New Roman"/>
          <w:color w:val="191919"/>
          <w:kern w:val="0"/>
          <w:sz w:val="18"/>
          <w:szCs w:val="18"/>
          <w:lang w:val="en-US" w:eastAsia="it-IT"/>
          <w14:ligatures w14:val="none"/>
        </w:rPr>
        <w:t xml:space="preserve"> de la </w:t>
      </w:r>
      <w:proofErr w:type="spellStart"/>
      <w:r w:rsidRPr="0057032E">
        <w:rPr>
          <w:rFonts w:ascii="Titillium Web" w:eastAsia="Times New Roman" w:hAnsi="Titillium Web" w:cs="Times New Roman"/>
          <w:color w:val="191919"/>
          <w:kern w:val="0"/>
          <w:sz w:val="18"/>
          <w:szCs w:val="18"/>
          <w:lang w:val="en-US" w:eastAsia="it-IT"/>
          <w14:ligatures w14:val="none"/>
        </w:rPr>
        <w:t>municipalité</w:t>
      </w:r>
      <w:proofErr w:type="spellEnd"/>
      <w:r w:rsidRPr="0057032E">
        <w:rPr>
          <w:rFonts w:ascii="Titillium Web" w:eastAsia="Times New Roman" w:hAnsi="Titillium Web" w:cs="Times New Roman"/>
          <w:color w:val="191919"/>
          <w:kern w:val="0"/>
          <w:sz w:val="18"/>
          <w:szCs w:val="18"/>
          <w:lang w:val="en-US" w:eastAsia="it-IT"/>
          <w14:ligatures w14:val="none"/>
        </w:rPr>
        <w:t xml:space="preserve"> n° 162 du 30/12/2025 et </w:t>
      </w:r>
      <w:proofErr w:type="spellStart"/>
      <w:r w:rsidRPr="0057032E">
        <w:rPr>
          <w:rFonts w:ascii="Titillium Web" w:eastAsia="Times New Roman" w:hAnsi="Titillium Web" w:cs="Times New Roman"/>
          <w:color w:val="191919"/>
          <w:kern w:val="0"/>
          <w:sz w:val="18"/>
          <w:szCs w:val="18"/>
          <w:lang w:val="en-US" w:eastAsia="it-IT"/>
          <w14:ligatures w14:val="none"/>
        </w:rPr>
        <w:t>sont</w:t>
      </w:r>
      <w:proofErr w:type="spellEnd"/>
      <w:r w:rsidRPr="0057032E">
        <w:rPr>
          <w:rFonts w:ascii="Titillium Web" w:eastAsia="Times New Roman" w:hAnsi="Titillium Web" w:cs="Times New Roman"/>
          <w:color w:val="191919"/>
          <w:kern w:val="0"/>
          <w:sz w:val="18"/>
          <w:szCs w:val="18"/>
          <w:lang w:val="en-US" w:eastAsia="it-IT"/>
          <w14:ligatures w14:val="none"/>
        </w:rPr>
        <w:t xml:space="preserve"> les </w:t>
      </w:r>
      <w:proofErr w:type="spellStart"/>
      <w:proofErr w:type="gramStart"/>
      <w:r w:rsidRPr="0057032E">
        <w:rPr>
          <w:rFonts w:ascii="Titillium Web" w:eastAsia="Times New Roman" w:hAnsi="Titillium Web" w:cs="Times New Roman"/>
          <w:color w:val="191919"/>
          <w:kern w:val="0"/>
          <w:sz w:val="18"/>
          <w:szCs w:val="18"/>
          <w:lang w:val="en-US" w:eastAsia="it-IT"/>
          <w14:ligatures w14:val="none"/>
        </w:rPr>
        <w:t>suivants</w:t>
      </w:r>
      <w:proofErr w:type="spellEnd"/>
      <w:r w:rsidRPr="0057032E">
        <w:rPr>
          <w:rFonts w:ascii="Titillium Web" w:eastAsia="Times New Roman" w:hAnsi="Titillium Web" w:cs="Times New Roman"/>
          <w:color w:val="191919"/>
          <w:kern w:val="0"/>
          <w:sz w:val="18"/>
          <w:szCs w:val="18"/>
          <w:lang w:val="en-US" w:eastAsia="it-IT"/>
          <w14:ligatures w14:val="none"/>
        </w:rPr>
        <w:t xml:space="preserve"> :</w:t>
      </w:r>
      <w:proofErr w:type="gramEnd"/>
    </w:p>
    <w:p w14:paraId="2D5C9E5D" w14:textId="77777777" w:rsidR="0057032E" w:rsidRPr="0057032E" w:rsidRDefault="0057032E" w:rsidP="0057032E">
      <w:pPr>
        <w:spacing w:after="0"/>
        <w:jc w:val="both"/>
        <w:rPr>
          <w:rFonts w:ascii="Titillium Web" w:eastAsia="Times New Roman" w:hAnsi="Titillium Web" w:cs="Times New Roman"/>
          <w:color w:val="191919"/>
          <w:kern w:val="0"/>
          <w:sz w:val="18"/>
          <w:szCs w:val="18"/>
          <w:lang w:val="en-US" w:eastAsia="it-IT"/>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1"/>
        <w:gridCol w:w="5417"/>
      </w:tblGrid>
      <w:tr w:rsidR="00034134" w:rsidRPr="00034134" w14:paraId="6273F45F" w14:textId="77777777" w:rsidTr="0057032E">
        <w:trPr>
          <w:tblCellSpacing w:w="15" w:type="dxa"/>
        </w:trPr>
        <w:tc>
          <w:tcPr>
            <w:tcW w:w="0" w:type="auto"/>
            <w:vAlign w:val="center"/>
            <w:hideMark/>
          </w:tcPr>
          <w:p w14:paraId="157BE927"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eastAsia="it-IT"/>
                <w14:ligatures w14:val="none"/>
              </w:rPr>
            </w:pPr>
            <w:r w:rsidRPr="0057032E">
              <w:rPr>
                <w:rFonts w:ascii="Titillium Web" w:eastAsia="Times New Roman" w:hAnsi="Titillium Web" w:cs="Times New Roman"/>
                <w:b/>
                <w:bCs/>
                <w:color w:val="191919"/>
                <w:kern w:val="0"/>
                <w:sz w:val="18"/>
                <w:szCs w:val="18"/>
                <w:lang w:eastAsia="it-IT"/>
                <w14:ligatures w14:val="none"/>
              </w:rPr>
              <w:t xml:space="preserve">TRANCHE DE PRIX PAR CHAMBRE (par </w:t>
            </w:r>
            <w:proofErr w:type="spellStart"/>
            <w:r w:rsidRPr="0057032E">
              <w:rPr>
                <w:rFonts w:ascii="Titillium Web" w:eastAsia="Times New Roman" w:hAnsi="Titillium Web" w:cs="Times New Roman"/>
                <w:b/>
                <w:bCs/>
                <w:color w:val="191919"/>
                <w:kern w:val="0"/>
                <w:sz w:val="18"/>
                <w:szCs w:val="18"/>
                <w:lang w:eastAsia="it-IT"/>
                <w14:ligatures w14:val="none"/>
              </w:rPr>
              <w:t>nuitée</w:t>
            </w:r>
            <w:proofErr w:type="spellEnd"/>
            <w:r w:rsidRPr="0057032E">
              <w:rPr>
                <w:rFonts w:ascii="Titillium Web" w:eastAsia="Times New Roman" w:hAnsi="Titillium Web" w:cs="Times New Roman"/>
                <w:b/>
                <w:bCs/>
                <w:color w:val="191919"/>
                <w:kern w:val="0"/>
                <w:sz w:val="18"/>
                <w:szCs w:val="18"/>
                <w:lang w:eastAsia="it-IT"/>
                <w14:ligatures w14:val="none"/>
              </w:rPr>
              <w:t xml:space="preserve">, brute de tout </w:t>
            </w:r>
            <w:proofErr w:type="spellStart"/>
            <w:r w:rsidRPr="0057032E">
              <w:rPr>
                <w:rFonts w:ascii="Titillium Web" w:eastAsia="Times New Roman" w:hAnsi="Titillium Web" w:cs="Times New Roman"/>
                <w:b/>
                <w:bCs/>
                <w:color w:val="191919"/>
                <w:kern w:val="0"/>
                <w:sz w:val="18"/>
                <w:szCs w:val="18"/>
                <w:lang w:eastAsia="it-IT"/>
                <w14:ligatures w14:val="none"/>
              </w:rPr>
              <w:t>frais</w:t>
            </w:r>
            <w:proofErr w:type="spellEnd"/>
            <w:r w:rsidRPr="0057032E">
              <w:rPr>
                <w:rFonts w:ascii="Titillium Web" w:eastAsia="Times New Roman" w:hAnsi="Titillium Web" w:cs="Times New Roman"/>
                <w:b/>
                <w:bCs/>
                <w:color w:val="191919"/>
                <w:kern w:val="0"/>
                <w:sz w:val="18"/>
                <w:szCs w:val="18"/>
                <w:lang w:eastAsia="it-IT"/>
                <w14:ligatures w14:val="none"/>
              </w:rPr>
              <w:t xml:space="preserve"> </w:t>
            </w:r>
            <w:proofErr w:type="spellStart"/>
            <w:r w:rsidRPr="0057032E">
              <w:rPr>
                <w:rFonts w:ascii="Titillium Web" w:eastAsia="Times New Roman" w:hAnsi="Titillium Web" w:cs="Times New Roman"/>
                <w:b/>
                <w:bCs/>
                <w:color w:val="191919"/>
                <w:kern w:val="0"/>
                <w:sz w:val="18"/>
                <w:szCs w:val="18"/>
                <w:lang w:eastAsia="it-IT"/>
                <w14:ligatures w14:val="none"/>
              </w:rPr>
              <w:t>supplémentaire</w:t>
            </w:r>
            <w:proofErr w:type="spellEnd"/>
            <w:r w:rsidRPr="0057032E">
              <w:rPr>
                <w:rFonts w:ascii="Titillium Web" w:eastAsia="Times New Roman" w:hAnsi="Titillium Web" w:cs="Times New Roman"/>
                <w:b/>
                <w:bCs/>
                <w:color w:val="191919"/>
                <w:kern w:val="0"/>
                <w:sz w:val="18"/>
                <w:szCs w:val="18"/>
                <w:lang w:eastAsia="it-IT"/>
                <w14:ligatures w14:val="none"/>
              </w:rPr>
              <w:t xml:space="preserve"> et de TVA)</w:t>
            </w:r>
          </w:p>
        </w:tc>
        <w:tc>
          <w:tcPr>
            <w:tcW w:w="0" w:type="auto"/>
            <w:vAlign w:val="center"/>
            <w:hideMark/>
          </w:tcPr>
          <w:p w14:paraId="4DAC34D7" w14:textId="77777777" w:rsidR="00034134" w:rsidRPr="0057032E" w:rsidRDefault="00034134" w:rsidP="0057032E">
            <w:pPr>
              <w:spacing w:after="0"/>
              <w:jc w:val="both"/>
              <w:rPr>
                <w:rFonts w:ascii="Titillium Web" w:eastAsia="Times New Roman" w:hAnsi="Titillium Web" w:cs="Times New Roman"/>
                <w:b/>
                <w:bCs/>
                <w:color w:val="191919"/>
                <w:kern w:val="0"/>
                <w:sz w:val="18"/>
                <w:szCs w:val="18"/>
                <w:lang w:eastAsia="it-IT"/>
                <w14:ligatures w14:val="none"/>
              </w:rPr>
            </w:pPr>
            <w:r w:rsidRPr="0057032E">
              <w:rPr>
                <w:rFonts w:ascii="Titillium Web" w:eastAsia="Times New Roman" w:hAnsi="Titillium Web" w:cs="Times New Roman"/>
                <w:b/>
                <w:bCs/>
                <w:color w:val="191919"/>
                <w:kern w:val="0"/>
                <w:sz w:val="18"/>
                <w:szCs w:val="18"/>
                <w:lang w:val="en-US" w:eastAsia="it-IT"/>
                <w14:ligatures w14:val="none"/>
              </w:rPr>
              <w:t xml:space="preserve">TAXE PAR NUIT ET PAR PERSONNE (à payer pour les 4 premiers </w:t>
            </w:r>
            <w:proofErr w:type="spellStart"/>
            <w:r w:rsidRPr="0057032E">
              <w:rPr>
                <w:rFonts w:ascii="Titillium Web" w:eastAsia="Times New Roman" w:hAnsi="Titillium Web" w:cs="Times New Roman"/>
                <w:b/>
                <w:bCs/>
                <w:color w:val="191919"/>
                <w:kern w:val="0"/>
                <w:sz w:val="18"/>
                <w:szCs w:val="18"/>
                <w:lang w:val="en-US" w:eastAsia="it-IT"/>
                <w14:ligatures w14:val="none"/>
              </w:rPr>
              <w:t>jours</w:t>
            </w:r>
            <w:proofErr w:type="spellEnd"/>
            <w:r w:rsidRPr="0057032E">
              <w:rPr>
                <w:rFonts w:ascii="Titillium Web" w:eastAsia="Times New Roman" w:hAnsi="Titillium Web" w:cs="Times New Roman"/>
                <w:b/>
                <w:bCs/>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b/>
                <w:bCs/>
                <w:color w:val="191919"/>
                <w:kern w:val="0"/>
                <w:sz w:val="18"/>
                <w:szCs w:val="18"/>
                <w:lang w:val="en-US" w:eastAsia="it-IT"/>
                <w14:ligatures w14:val="none"/>
              </w:rPr>
              <w:t>sauf</w:t>
            </w:r>
            <w:proofErr w:type="spellEnd"/>
            <w:r w:rsidRPr="0057032E">
              <w:rPr>
                <w:rFonts w:ascii="Titillium Web" w:eastAsia="Times New Roman" w:hAnsi="Titillium Web" w:cs="Times New Roman"/>
                <w:b/>
                <w:bCs/>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b/>
                <w:bCs/>
                <w:color w:val="191919"/>
                <w:kern w:val="0"/>
                <w:sz w:val="18"/>
                <w:szCs w:val="18"/>
                <w:lang w:val="en-US" w:eastAsia="it-IT"/>
                <w14:ligatures w14:val="none"/>
              </w:rPr>
              <w:t>cas</w:t>
            </w:r>
            <w:proofErr w:type="spellEnd"/>
            <w:r w:rsidRPr="0057032E">
              <w:rPr>
                <w:rFonts w:ascii="Titillium Web" w:eastAsia="Times New Roman" w:hAnsi="Titillium Web" w:cs="Times New Roman"/>
                <w:b/>
                <w:bCs/>
                <w:color w:val="191919"/>
                <w:kern w:val="0"/>
                <w:sz w:val="18"/>
                <w:szCs w:val="18"/>
                <w:lang w:val="en-US" w:eastAsia="it-IT"/>
                <w14:ligatures w14:val="none"/>
              </w:rPr>
              <w:t xml:space="preserve"> </w:t>
            </w:r>
            <w:proofErr w:type="spellStart"/>
            <w:r w:rsidRPr="0057032E">
              <w:rPr>
                <w:rFonts w:ascii="Titillium Web" w:eastAsia="Times New Roman" w:hAnsi="Titillium Web" w:cs="Times New Roman"/>
                <w:b/>
                <w:bCs/>
                <w:color w:val="191919"/>
                <w:kern w:val="0"/>
                <w:sz w:val="18"/>
                <w:szCs w:val="18"/>
                <w:lang w:val="en-US" w:eastAsia="it-IT"/>
                <w14:ligatures w14:val="none"/>
              </w:rPr>
              <w:t>prévus</w:t>
            </w:r>
            <w:proofErr w:type="spellEnd"/>
            <w:r w:rsidRPr="0057032E">
              <w:rPr>
                <w:rFonts w:ascii="Titillium Web" w:eastAsia="Times New Roman" w:hAnsi="Titillium Web" w:cs="Times New Roman"/>
                <w:b/>
                <w:bCs/>
                <w:color w:val="191919"/>
                <w:kern w:val="0"/>
                <w:sz w:val="18"/>
                <w:szCs w:val="18"/>
                <w:lang w:val="en-US" w:eastAsia="it-IT"/>
                <w14:ligatures w14:val="none"/>
              </w:rPr>
              <w:t xml:space="preserve"> à </w:t>
            </w:r>
            <w:proofErr w:type="spellStart"/>
            <w:r w:rsidRPr="0057032E">
              <w:rPr>
                <w:rFonts w:ascii="Titillium Web" w:eastAsia="Times New Roman" w:hAnsi="Titillium Web" w:cs="Times New Roman"/>
                <w:b/>
                <w:bCs/>
                <w:color w:val="191919"/>
                <w:kern w:val="0"/>
                <w:sz w:val="18"/>
                <w:szCs w:val="18"/>
                <w:lang w:val="en-US" w:eastAsia="it-IT"/>
                <w14:ligatures w14:val="none"/>
              </w:rPr>
              <w:t>l'art</w:t>
            </w:r>
            <w:proofErr w:type="spellEnd"/>
            <w:r w:rsidRPr="0057032E">
              <w:rPr>
                <w:rFonts w:ascii="Titillium Web" w:eastAsia="Times New Roman" w:hAnsi="Titillium Web" w:cs="Times New Roman"/>
                <w:b/>
                <w:bCs/>
                <w:color w:val="191919"/>
                <w:kern w:val="0"/>
                <w:sz w:val="18"/>
                <w:szCs w:val="18"/>
                <w:lang w:val="en-US" w:eastAsia="it-IT"/>
                <w14:ligatures w14:val="none"/>
              </w:rPr>
              <w:t xml:space="preserve">. </w:t>
            </w:r>
            <w:r w:rsidRPr="0057032E">
              <w:rPr>
                <w:rFonts w:ascii="Titillium Web" w:eastAsia="Times New Roman" w:hAnsi="Titillium Web" w:cs="Times New Roman"/>
                <w:b/>
                <w:bCs/>
                <w:color w:val="191919"/>
                <w:kern w:val="0"/>
                <w:sz w:val="18"/>
                <w:szCs w:val="18"/>
                <w:lang w:eastAsia="it-IT"/>
                <w14:ligatures w14:val="none"/>
              </w:rPr>
              <w:t>5 (</w:t>
            </w:r>
            <w:proofErr w:type="spellStart"/>
            <w:r w:rsidRPr="0057032E">
              <w:rPr>
                <w:rFonts w:ascii="Titillium Web" w:eastAsia="Times New Roman" w:hAnsi="Titillium Web" w:cs="Times New Roman"/>
                <w:b/>
                <w:bCs/>
                <w:color w:val="191919"/>
                <w:kern w:val="0"/>
                <w:sz w:val="18"/>
                <w:szCs w:val="18"/>
                <w:lang w:eastAsia="it-IT"/>
                <w14:ligatures w14:val="none"/>
              </w:rPr>
              <w:t>exonérations</w:t>
            </w:r>
            <w:proofErr w:type="spellEnd"/>
            <w:r w:rsidRPr="0057032E">
              <w:rPr>
                <w:rFonts w:ascii="Titillium Web" w:eastAsia="Times New Roman" w:hAnsi="Titillium Web" w:cs="Times New Roman"/>
                <w:b/>
                <w:bCs/>
                <w:color w:val="191919"/>
                <w:kern w:val="0"/>
                <w:sz w:val="18"/>
                <w:szCs w:val="18"/>
                <w:lang w:eastAsia="it-IT"/>
                <w14:ligatures w14:val="none"/>
              </w:rPr>
              <w:t xml:space="preserve">) </w:t>
            </w:r>
            <w:proofErr w:type="spellStart"/>
            <w:r w:rsidRPr="0057032E">
              <w:rPr>
                <w:rFonts w:ascii="Titillium Web" w:eastAsia="Times New Roman" w:hAnsi="Titillium Web" w:cs="Times New Roman"/>
                <w:b/>
                <w:bCs/>
                <w:color w:val="191919"/>
                <w:kern w:val="0"/>
                <w:sz w:val="18"/>
                <w:szCs w:val="18"/>
                <w:lang w:eastAsia="it-IT"/>
                <w14:ligatures w14:val="none"/>
              </w:rPr>
              <w:t>du</w:t>
            </w:r>
            <w:proofErr w:type="spellEnd"/>
            <w:r w:rsidRPr="0057032E">
              <w:rPr>
                <w:rFonts w:ascii="Titillium Web" w:eastAsia="Times New Roman" w:hAnsi="Titillium Web" w:cs="Times New Roman"/>
                <w:b/>
                <w:bCs/>
                <w:color w:val="191919"/>
                <w:kern w:val="0"/>
                <w:sz w:val="18"/>
                <w:szCs w:val="18"/>
                <w:lang w:eastAsia="it-IT"/>
                <w14:ligatures w14:val="none"/>
              </w:rPr>
              <w:t xml:space="preserve"> </w:t>
            </w:r>
            <w:proofErr w:type="spellStart"/>
            <w:r w:rsidRPr="0057032E">
              <w:rPr>
                <w:rFonts w:ascii="Titillium Web" w:eastAsia="Times New Roman" w:hAnsi="Titillium Web" w:cs="Times New Roman"/>
                <w:b/>
                <w:bCs/>
                <w:color w:val="191919"/>
                <w:kern w:val="0"/>
                <w:sz w:val="18"/>
                <w:szCs w:val="18"/>
                <w:lang w:eastAsia="it-IT"/>
                <w14:ligatures w14:val="none"/>
              </w:rPr>
              <w:t>Règlement</w:t>
            </w:r>
            <w:proofErr w:type="spellEnd"/>
            <w:r w:rsidRPr="0057032E">
              <w:rPr>
                <w:rFonts w:ascii="Titillium Web" w:eastAsia="Times New Roman" w:hAnsi="Titillium Web" w:cs="Times New Roman"/>
                <w:b/>
                <w:bCs/>
                <w:color w:val="191919"/>
                <w:kern w:val="0"/>
                <w:sz w:val="18"/>
                <w:szCs w:val="18"/>
                <w:lang w:eastAsia="it-IT"/>
                <w14:ligatures w14:val="none"/>
              </w:rPr>
              <w:t>)</w:t>
            </w:r>
          </w:p>
        </w:tc>
      </w:tr>
      <w:tr w:rsidR="00034134" w:rsidRPr="00034134" w14:paraId="23C98512" w14:textId="77777777" w:rsidTr="0057032E">
        <w:trPr>
          <w:tblCellSpacing w:w="15" w:type="dxa"/>
        </w:trPr>
        <w:tc>
          <w:tcPr>
            <w:tcW w:w="0" w:type="auto"/>
            <w:vAlign w:val="center"/>
            <w:hideMark/>
          </w:tcPr>
          <w:p w14:paraId="1572B94E"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proofErr w:type="spellStart"/>
            <w:r w:rsidRPr="00034134">
              <w:rPr>
                <w:rFonts w:ascii="Titillium Web" w:eastAsia="Times New Roman" w:hAnsi="Titillium Web" w:cs="Times New Roman"/>
                <w:color w:val="191919"/>
                <w:kern w:val="0"/>
                <w:sz w:val="18"/>
                <w:szCs w:val="18"/>
                <w:lang w:eastAsia="it-IT"/>
                <w14:ligatures w14:val="none"/>
              </w:rPr>
              <w:t>Jusqu'à</w:t>
            </w:r>
            <w:proofErr w:type="spellEnd"/>
            <w:r w:rsidRPr="00034134">
              <w:rPr>
                <w:rFonts w:ascii="Titillium Web" w:eastAsia="Times New Roman" w:hAnsi="Titillium Web" w:cs="Times New Roman"/>
                <w:color w:val="191919"/>
                <w:kern w:val="0"/>
                <w:sz w:val="18"/>
                <w:szCs w:val="18"/>
                <w:lang w:eastAsia="it-IT"/>
                <w14:ligatures w14:val="none"/>
              </w:rPr>
              <w:t xml:space="preserve"> 200,00 €</w:t>
            </w:r>
          </w:p>
        </w:tc>
        <w:tc>
          <w:tcPr>
            <w:tcW w:w="0" w:type="auto"/>
            <w:vAlign w:val="center"/>
            <w:hideMark/>
          </w:tcPr>
          <w:p w14:paraId="6D3BA22D"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1,50 €</w:t>
            </w:r>
          </w:p>
        </w:tc>
      </w:tr>
      <w:tr w:rsidR="00034134" w:rsidRPr="00034134" w14:paraId="75475386" w14:textId="77777777" w:rsidTr="0057032E">
        <w:trPr>
          <w:tblCellSpacing w:w="15" w:type="dxa"/>
        </w:trPr>
        <w:tc>
          <w:tcPr>
            <w:tcW w:w="0" w:type="auto"/>
            <w:vAlign w:val="center"/>
            <w:hideMark/>
          </w:tcPr>
          <w:p w14:paraId="0502CC99"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Plus de 200,00 €</w:t>
            </w:r>
          </w:p>
        </w:tc>
        <w:tc>
          <w:tcPr>
            <w:tcW w:w="0" w:type="auto"/>
            <w:vAlign w:val="center"/>
            <w:hideMark/>
          </w:tcPr>
          <w:p w14:paraId="576FC0E1" w14:textId="77777777" w:rsidR="00034134" w:rsidRPr="00034134" w:rsidRDefault="00034134" w:rsidP="0057032E">
            <w:pPr>
              <w:spacing w:after="0"/>
              <w:rPr>
                <w:rFonts w:ascii="Titillium Web" w:eastAsia="Times New Roman" w:hAnsi="Titillium Web" w:cs="Times New Roman"/>
                <w:color w:val="191919"/>
                <w:kern w:val="0"/>
                <w:sz w:val="18"/>
                <w:szCs w:val="18"/>
                <w:lang w:eastAsia="it-IT"/>
                <w14:ligatures w14:val="none"/>
              </w:rPr>
            </w:pPr>
            <w:r w:rsidRPr="00034134">
              <w:rPr>
                <w:rFonts w:ascii="Titillium Web" w:eastAsia="Times New Roman" w:hAnsi="Titillium Web" w:cs="Times New Roman"/>
                <w:color w:val="191919"/>
                <w:kern w:val="0"/>
                <w:sz w:val="18"/>
                <w:szCs w:val="18"/>
                <w:lang w:eastAsia="it-IT"/>
                <w14:ligatures w14:val="none"/>
              </w:rPr>
              <w:t>3,00 €</w:t>
            </w:r>
          </w:p>
        </w:tc>
      </w:tr>
    </w:tbl>
    <w:p w14:paraId="4C5C2913" w14:textId="77777777" w:rsidR="00034134" w:rsidRPr="00034134" w:rsidRDefault="00000000" w:rsidP="0057032E">
      <w:pPr>
        <w:spacing w:after="0"/>
        <w:rPr>
          <w:rFonts w:ascii="Titillium Web" w:eastAsia="Times New Roman" w:hAnsi="Titillium Web" w:cs="Times New Roman"/>
          <w:color w:val="191919"/>
          <w:kern w:val="0"/>
          <w:sz w:val="18"/>
          <w:szCs w:val="18"/>
          <w:lang w:eastAsia="it-IT"/>
          <w14:ligatures w14:val="none"/>
        </w:rPr>
      </w:pPr>
      <w:r>
        <w:rPr>
          <w:rFonts w:ascii="Titillium Web" w:eastAsia="Times New Roman" w:hAnsi="Titillium Web" w:cs="Times New Roman"/>
          <w:color w:val="191919"/>
          <w:kern w:val="0"/>
          <w:sz w:val="18"/>
          <w:szCs w:val="18"/>
          <w:lang w:eastAsia="it-IT"/>
          <w14:ligatures w14:val="none"/>
        </w:rPr>
        <w:pict w14:anchorId="032D0389">
          <v:rect id="_x0000_i1026" style="width:0;height:1.5pt" o:hralign="center" o:hrstd="t" o:hr="t" fillcolor="#a0a0a0" stroked="f"/>
        </w:pict>
      </w:r>
    </w:p>
    <w:sectPr w:rsidR="00034134" w:rsidRPr="000341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6A"/>
    <w:rsid w:val="00034134"/>
    <w:rsid w:val="00375986"/>
    <w:rsid w:val="0050184F"/>
    <w:rsid w:val="0057032E"/>
    <w:rsid w:val="00716339"/>
    <w:rsid w:val="007B236A"/>
    <w:rsid w:val="00B55F04"/>
    <w:rsid w:val="00F30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C2DE3"/>
  <w15:chartTrackingRefBased/>
  <w15:docId w15:val="{7F68FDDE-678E-4928-9C15-F362DA78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B2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B2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B236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B236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B236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B236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B236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B236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B236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B236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B236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B236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B236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B236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B236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B236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B236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B236A"/>
    <w:rPr>
      <w:rFonts w:eastAsiaTheme="majorEastAsia" w:cstheme="majorBidi"/>
      <w:color w:val="272727" w:themeColor="text1" w:themeTint="D8"/>
    </w:rPr>
  </w:style>
  <w:style w:type="paragraph" w:styleId="Titolo">
    <w:name w:val="Title"/>
    <w:basedOn w:val="Normale"/>
    <w:next w:val="Normale"/>
    <w:link w:val="TitoloCarattere"/>
    <w:uiPriority w:val="10"/>
    <w:qFormat/>
    <w:rsid w:val="007B23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B236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B236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B236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B236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B236A"/>
    <w:rPr>
      <w:i/>
      <w:iCs/>
      <w:color w:val="404040" w:themeColor="text1" w:themeTint="BF"/>
    </w:rPr>
  </w:style>
  <w:style w:type="paragraph" w:styleId="Paragrafoelenco">
    <w:name w:val="List Paragraph"/>
    <w:basedOn w:val="Normale"/>
    <w:uiPriority w:val="34"/>
    <w:qFormat/>
    <w:rsid w:val="007B236A"/>
    <w:pPr>
      <w:ind w:left="720"/>
      <w:contextualSpacing/>
    </w:pPr>
  </w:style>
  <w:style w:type="character" w:styleId="Enfasiintensa">
    <w:name w:val="Intense Emphasis"/>
    <w:basedOn w:val="Carpredefinitoparagrafo"/>
    <w:uiPriority w:val="21"/>
    <w:qFormat/>
    <w:rsid w:val="007B236A"/>
    <w:rPr>
      <w:i/>
      <w:iCs/>
      <w:color w:val="0F4761" w:themeColor="accent1" w:themeShade="BF"/>
    </w:rPr>
  </w:style>
  <w:style w:type="paragraph" w:styleId="Citazioneintensa">
    <w:name w:val="Intense Quote"/>
    <w:basedOn w:val="Normale"/>
    <w:next w:val="Normale"/>
    <w:link w:val="CitazioneintensaCarattere"/>
    <w:uiPriority w:val="30"/>
    <w:qFormat/>
    <w:rsid w:val="007B2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B236A"/>
    <w:rPr>
      <w:i/>
      <w:iCs/>
      <w:color w:val="0F4761" w:themeColor="accent1" w:themeShade="BF"/>
    </w:rPr>
  </w:style>
  <w:style w:type="character" w:styleId="Riferimentointenso">
    <w:name w:val="Intense Reference"/>
    <w:basedOn w:val="Carpredefinitoparagrafo"/>
    <w:uiPriority w:val="32"/>
    <w:qFormat/>
    <w:rsid w:val="007B236A"/>
    <w:rPr>
      <w:b/>
      <w:bCs/>
      <w:smallCaps/>
      <w:color w:val="0F4761" w:themeColor="accent1" w:themeShade="BF"/>
      <w:spacing w:val="5"/>
    </w:rPr>
  </w:style>
  <w:style w:type="table" w:styleId="Grigliatabella">
    <w:name w:val="Table Grid"/>
    <w:basedOn w:val="Tabellanormale"/>
    <w:uiPriority w:val="59"/>
    <w:rsid w:val="0003413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987</Words>
  <Characters>5626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Narducci</dc:creator>
  <cp:keywords/>
  <dc:description/>
  <cp:lastModifiedBy>Gabriella Narducci</cp:lastModifiedBy>
  <cp:revision>3</cp:revision>
  <cp:lastPrinted>2026-07-27T10:51:00Z</cp:lastPrinted>
  <dcterms:created xsi:type="dcterms:W3CDTF">2026-07-27T10:34:00Z</dcterms:created>
  <dcterms:modified xsi:type="dcterms:W3CDTF">2026-07-27T12:56:00Z</dcterms:modified>
</cp:coreProperties>
</file>